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A29371" w14:textId="77777777" w:rsidR="00F9708F" w:rsidRPr="000A07B0" w:rsidRDefault="00F9708F" w:rsidP="004D75EE">
      <w:pPr>
        <w:pStyle w:val="Heading1"/>
        <w:numPr>
          <w:ilvl w:val="0"/>
          <w:numId w:val="0"/>
        </w:numPr>
      </w:pPr>
      <w:bookmarkStart w:id="0" w:name="_Toc341876892"/>
      <w:r w:rsidRPr="000A07B0">
        <w:t xml:space="preserve">Conformance statement </w:t>
      </w:r>
      <w:bookmarkEnd w:id="0"/>
      <w:r w:rsidR="004D75EE">
        <w:t xml:space="preserve">– </w:t>
      </w:r>
      <w:r w:rsidR="003C743B">
        <w:rPr>
          <w:color w:val="1F497D"/>
          <w:lang w:val="en-US"/>
        </w:rPr>
        <w:t>UBL.BE</w:t>
      </w:r>
      <w:r w:rsidR="003D2B5F">
        <w:rPr>
          <w:color w:val="1F497D"/>
          <w:lang w:val="en-US"/>
        </w:rPr>
        <w:t xml:space="preserve"> Invoice </w:t>
      </w:r>
      <w:r w:rsidR="00274BDD">
        <w:rPr>
          <w:color w:val="1F497D"/>
          <w:lang w:val="en-US"/>
        </w:rPr>
        <w:t>and Credit note</w:t>
      </w:r>
    </w:p>
    <w:p w14:paraId="4DFF2433" w14:textId="77777777" w:rsidR="0027558F" w:rsidRDefault="0027558F" w:rsidP="00F9708F">
      <w:pPr>
        <w:pStyle w:val="BodyText"/>
        <w:rPr>
          <w:lang w:eastAsia="en-US"/>
        </w:rPr>
      </w:pPr>
    </w:p>
    <w:p w14:paraId="501CA3AD" w14:textId="77777777" w:rsidR="00487300" w:rsidRDefault="00487300" w:rsidP="00F9708F">
      <w:pPr>
        <w:pStyle w:val="BodyText"/>
        <w:rPr>
          <w:lang w:eastAsia="en-US"/>
        </w:rPr>
      </w:pPr>
      <w:r>
        <w:rPr>
          <w:lang w:eastAsia="en-US"/>
        </w:rPr>
        <w:t>1.6</w:t>
      </w:r>
    </w:p>
    <w:p w14:paraId="75BFF3F1" w14:textId="77777777" w:rsidR="00487300" w:rsidRDefault="00487300" w:rsidP="00487300">
      <w:pPr>
        <w:pStyle w:val="BodyText"/>
        <w:spacing w:after="0"/>
        <w:rPr>
          <w:lang w:val="en-US" w:eastAsia="en-US"/>
        </w:rPr>
      </w:pPr>
      <w:r>
        <w:rPr>
          <w:lang w:eastAsia="en-US"/>
        </w:rPr>
        <w:t xml:space="preserve">The </w:t>
      </w:r>
      <w:r w:rsidRPr="007D2B98">
        <w:rPr>
          <w:lang w:val="en-US" w:eastAsia="en-US"/>
        </w:rPr>
        <w:t>Invoice/&lt;cac:PaymentTerms&gt;/&lt;cbc:Amount&gt;</w:t>
      </w:r>
      <w:r>
        <w:rPr>
          <w:lang w:val="en-US" w:eastAsia="en-US"/>
        </w:rPr>
        <w:t xml:space="preserve"> definition has changed.</w:t>
      </w:r>
    </w:p>
    <w:p w14:paraId="5FFE6B6C" w14:textId="77777777" w:rsidR="00487300" w:rsidRDefault="00487300" w:rsidP="00487300">
      <w:pPr>
        <w:pStyle w:val="BodyText"/>
        <w:spacing w:after="0"/>
        <w:rPr>
          <w:lang w:eastAsia="en-US"/>
        </w:rPr>
      </w:pPr>
    </w:p>
    <w:p w14:paraId="3E6BE647" w14:textId="77777777" w:rsidR="0014763A" w:rsidRDefault="0014763A" w:rsidP="00487300">
      <w:pPr>
        <w:pStyle w:val="BodyText"/>
        <w:spacing w:after="0"/>
        <w:rPr>
          <w:lang w:eastAsia="en-US"/>
        </w:rPr>
      </w:pPr>
    </w:p>
    <w:p w14:paraId="4C6DF5AD" w14:textId="77777777" w:rsidR="00186BB0" w:rsidRDefault="00B14941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>1.7</w:t>
      </w:r>
    </w:p>
    <w:p w14:paraId="3176DD6B" w14:textId="77777777" w:rsidR="00B14941" w:rsidRDefault="00B14941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 xml:space="preserve">Adaption of test case 28. </w:t>
      </w:r>
    </w:p>
    <w:p w14:paraId="3819171B" w14:textId="77777777" w:rsidR="00B14941" w:rsidRDefault="00B14941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>6% = TaxCategory Name 01 instead of 02</w:t>
      </w:r>
    </w:p>
    <w:p w14:paraId="35983A5B" w14:textId="77777777" w:rsidR="004475C3" w:rsidRDefault="004475C3" w:rsidP="00487300">
      <w:pPr>
        <w:pStyle w:val="BodyText"/>
        <w:spacing w:after="0"/>
        <w:rPr>
          <w:lang w:eastAsia="en-US"/>
        </w:rPr>
      </w:pPr>
    </w:p>
    <w:p w14:paraId="2C037CD7" w14:textId="77777777" w:rsidR="004475C3" w:rsidRDefault="004475C3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>Changed some test case to No for supported by BIS.</w:t>
      </w:r>
    </w:p>
    <w:p w14:paraId="1CD91E66" w14:textId="77777777" w:rsidR="0014763A" w:rsidRDefault="0014763A" w:rsidP="00487300">
      <w:pPr>
        <w:pStyle w:val="BodyText"/>
        <w:spacing w:after="0"/>
        <w:rPr>
          <w:lang w:eastAsia="en-US"/>
        </w:rPr>
      </w:pPr>
    </w:p>
    <w:p w14:paraId="506FDDCF" w14:textId="77777777" w:rsidR="0014763A" w:rsidRDefault="0014763A" w:rsidP="00487300">
      <w:pPr>
        <w:pStyle w:val="BodyText"/>
        <w:spacing w:after="0"/>
        <w:rPr>
          <w:lang w:eastAsia="en-US"/>
        </w:rPr>
      </w:pPr>
    </w:p>
    <w:p w14:paraId="6E9D3539" w14:textId="77777777" w:rsidR="0014763A" w:rsidRDefault="0014763A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>1.8</w:t>
      </w:r>
    </w:p>
    <w:p w14:paraId="200FC28C" w14:textId="77777777" w:rsidR="0014763A" w:rsidRDefault="0014763A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>Changed the text in the conformance statement from non-conformant to conformant.</w:t>
      </w:r>
    </w:p>
    <w:p w14:paraId="17A72BA2" w14:textId="77777777" w:rsidR="0014763A" w:rsidRDefault="0014763A" w:rsidP="00487300">
      <w:pPr>
        <w:pStyle w:val="BodyText"/>
        <w:spacing w:after="0"/>
        <w:rPr>
          <w:lang w:eastAsia="en-US"/>
        </w:rPr>
      </w:pPr>
    </w:p>
    <w:p w14:paraId="0341B73A" w14:textId="77777777" w:rsidR="0021090A" w:rsidRDefault="0021090A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 xml:space="preserve">Changed the </w:t>
      </w:r>
      <w:r w:rsidRPr="0021090A">
        <w:rPr>
          <w:lang w:eastAsia="en-US"/>
        </w:rPr>
        <w:t>CustomizationID</w:t>
      </w:r>
      <w:r>
        <w:rPr>
          <w:lang w:eastAsia="en-US"/>
        </w:rPr>
        <w:t xml:space="preserve"> of all testcases from non-conformant to conformant.</w:t>
      </w:r>
    </w:p>
    <w:p w14:paraId="0B1EE997" w14:textId="77777777" w:rsidR="00A305EE" w:rsidRDefault="00A305EE" w:rsidP="00487300">
      <w:pPr>
        <w:pStyle w:val="BodyText"/>
        <w:spacing w:after="0"/>
        <w:rPr>
          <w:lang w:eastAsia="en-US"/>
        </w:rPr>
      </w:pPr>
    </w:p>
    <w:p w14:paraId="3BF3FE34" w14:textId="77777777" w:rsidR="00A305EE" w:rsidRDefault="00A305EE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>Add specification about BG-23 that for IC supplies and Exempt, the totals are per combination of tax code and BE taxcodes.</w:t>
      </w:r>
    </w:p>
    <w:p w14:paraId="1A6BF224" w14:textId="77777777" w:rsidR="000D319A" w:rsidRDefault="000D319A" w:rsidP="00487300">
      <w:pPr>
        <w:pStyle w:val="BodyText"/>
        <w:spacing w:after="0"/>
        <w:rPr>
          <w:lang w:eastAsia="en-US"/>
        </w:rPr>
      </w:pPr>
    </w:p>
    <w:p w14:paraId="3A3510CA" w14:textId="77777777" w:rsidR="000D319A" w:rsidRDefault="000D319A" w:rsidP="00487300">
      <w:pPr>
        <w:pStyle w:val="BodyText"/>
        <w:spacing w:after="0"/>
        <w:rPr>
          <w:lang w:eastAsia="en-US"/>
        </w:rPr>
      </w:pPr>
    </w:p>
    <w:p w14:paraId="20D1FAB0" w14:textId="77777777" w:rsidR="000D319A" w:rsidRDefault="000D319A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>1.9</w:t>
      </w:r>
    </w:p>
    <w:p w14:paraId="328AFB98" w14:textId="77777777" w:rsidR="000D319A" w:rsidRDefault="000D319A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>Changed test case 5 sample.</w:t>
      </w:r>
    </w:p>
    <w:p w14:paraId="18E2BEE7" w14:textId="77777777" w:rsidR="000D319A" w:rsidRDefault="000D319A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 xml:space="preserve">The tax exemption reason code at line level was changed to </w:t>
      </w:r>
      <w:r w:rsidRPr="000D319A">
        <w:rPr>
          <w:lang w:eastAsia="en-US"/>
        </w:rPr>
        <w:t>BETE-FD</w:t>
      </w:r>
    </w:p>
    <w:p w14:paraId="4DC25EBC" w14:textId="77777777" w:rsidR="009F4E13" w:rsidRDefault="009F4E13" w:rsidP="00487300">
      <w:pPr>
        <w:pStyle w:val="BodyText"/>
        <w:spacing w:after="0"/>
        <w:rPr>
          <w:lang w:eastAsia="en-US"/>
        </w:rPr>
      </w:pPr>
    </w:p>
    <w:p w14:paraId="34B942B1" w14:textId="77777777" w:rsidR="009F4E13" w:rsidRDefault="009F4E13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>Changed test case 15 sample.</w:t>
      </w:r>
    </w:p>
    <w:p w14:paraId="42404576" w14:textId="77777777" w:rsidR="009F4E13" w:rsidRDefault="009F4E13" w:rsidP="00487300">
      <w:pPr>
        <w:pStyle w:val="BodyText"/>
        <w:spacing w:after="0"/>
        <w:rPr>
          <w:rFonts w:ascii="Trebuchet MS" w:hAnsi="Trebuchet MS" w:cs="Calibri"/>
        </w:rPr>
      </w:pPr>
      <w:r>
        <w:rPr>
          <w:lang w:eastAsia="en-US"/>
        </w:rPr>
        <w:t xml:space="preserve">The tax exemption reason code as total level was changed to </w:t>
      </w:r>
      <w:r w:rsidRPr="009F4E13">
        <w:rPr>
          <w:rFonts w:ascii="Trebuchet MS" w:hAnsi="Trebuchet MS" w:cs="Calibri"/>
        </w:rPr>
        <w:t>BETE-47/EX</w:t>
      </w:r>
    </w:p>
    <w:p w14:paraId="36B58C72" w14:textId="77777777" w:rsidR="009F4E13" w:rsidRPr="002524C9" w:rsidRDefault="002524C9" w:rsidP="00487300">
      <w:pPr>
        <w:pStyle w:val="BodyText"/>
        <w:spacing w:after="0"/>
        <w:rPr>
          <w:lang w:val="en-US" w:eastAsia="en-US"/>
        </w:rPr>
      </w:pPr>
      <w:r w:rsidRPr="002524C9">
        <w:rPr>
          <w:lang w:val="en-US" w:eastAsia="en-US"/>
        </w:rPr>
        <w:t>The tax exemption reason was changed to Export non E.U.</w:t>
      </w:r>
    </w:p>
    <w:p w14:paraId="6DD9BD50" w14:textId="77777777" w:rsidR="002524C9" w:rsidRPr="002524C9" w:rsidRDefault="002524C9" w:rsidP="00487300">
      <w:pPr>
        <w:pStyle w:val="BodyText"/>
        <w:spacing w:after="0"/>
        <w:rPr>
          <w:lang w:val="en-US" w:eastAsia="en-US"/>
        </w:rPr>
      </w:pPr>
    </w:p>
    <w:p w14:paraId="5540A657" w14:textId="77777777" w:rsidR="009F4E13" w:rsidRPr="00D82515" w:rsidRDefault="009F4E13" w:rsidP="00487300">
      <w:pPr>
        <w:pStyle w:val="BodyText"/>
        <w:spacing w:after="0"/>
        <w:rPr>
          <w:lang w:val="en-US" w:eastAsia="en-US"/>
        </w:rPr>
      </w:pPr>
      <w:r w:rsidRPr="00D82515">
        <w:rPr>
          <w:lang w:val="en-US" w:eastAsia="en-US"/>
        </w:rPr>
        <w:t>Annex 3 changed</w:t>
      </w:r>
    </w:p>
    <w:p w14:paraId="2C3A303F" w14:textId="77777777" w:rsidR="009F4E13" w:rsidRDefault="009F4E13" w:rsidP="00487300">
      <w:pPr>
        <w:pStyle w:val="BodyText"/>
        <w:spacing w:after="0"/>
        <w:rPr>
          <w:rFonts w:ascii="Trebuchet MS" w:hAnsi="Trebuchet MS" w:cs="Calibri"/>
        </w:rPr>
      </w:pPr>
      <w:r w:rsidRPr="00786D21">
        <w:rPr>
          <w:rFonts w:ascii="Trebuchet MS" w:hAnsi="Trebuchet MS" w:cs="Calibri"/>
        </w:rPr>
        <w:t>BETE-03SE</w:t>
      </w:r>
      <w:r>
        <w:rPr>
          <w:lang w:eastAsia="en-US"/>
        </w:rPr>
        <w:t xml:space="preserve"> to </w:t>
      </w:r>
      <w:r w:rsidRPr="00786D21">
        <w:rPr>
          <w:rFonts w:ascii="Trebuchet MS" w:hAnsi="Trebuchet MS" w:cs="Calibri"/>
        </w:rPr>
        <w:t>BETE-03</w:t>
      </w:r>
      <w:r>
        <w:rPr>
          <w:rFonts w:ascii="Trebuchet MS" w:hAnsi="Trebuchet MS" w:cs="Calibri"/>
        </w:rPr>
        <w:t>/</w:t>
      </w:r>
      <w:r w:rsidRPr="00786D21">
        <w:rPr>
          <w:rFonts w:ascii="Trebuchet MS" w:hAnsi="Trebuchet MS" w:cs="Calibri"/>
        </w:rPr>
        <w:t>SE</w:t>
      </w:r>
    </w:p>
    <w:p w14:paraId="4F59B628" w14:textId="77777777" w:rsidR="00A7194F" w:rsidRDefault="00A7194F" w:rsidP="00487300">
      <w:pPr>
        <w:pStyle w:val="BodyText"/>
        <w:spacing w:after="0"/>
        <w:rPr>
          <w:rFonts w:ascii="Trebuchet MS" w:hAnsi="Trebuchet MS" w:cs="Calibri"/>
        </w:rPr>
      </w:pPr>
    </w:p>
    <w:p w14:paraId="3FADEB22" w14:textId="77777777" w:rsidR="00A7194F" w:rsidRDefault="00A7194F" w:rsidP="00487300">
      <w:pPr>
        <w:pStyle w:val="BodyText"/>
        <w:spacing w:after="0"/>
        <w:rPr>
          <w:rFonts w:ascii="Trebuchet MS" w:hAnsi="Trebuchet MS" w:cs="Calibri"/>
        </w:rPr>
      </w:pPr>
      <w:r>
        <w:rPr>
          <w:rFonts w:ascii="Trebuchet MS" w:hAnsi="Trebuchet MS" w:cs="Calibri"/>
        </w:rPr>
        <w:t>Changed test case 17 sample to make the use of 03/SE coherent</w:t>
      </w:r>
    </w:p>
    <w:p w14:paraId="0E223F96" w14:textId="77777777" w:rsidR="00EE53C0" w:rsidRDefault="00EE53C0" w:rsidP="00487300">
      <w:pPr>
        <w:pStyle w:val="BodyText"/>
        <w:spacing w:after="0"/>
        <w:rPr>
          <w:rFonts w:ascii="Trebuchet MS" w:hAnsi="Trebuchet MS" w:cs="Calibri"/>
        </w:rPr>
      </w:pPr>
    </w:p>
    <w:p w14:paraId="52EE14DD" w14:textId="77777777" w:rsidR="00EE53C0" w:rsidRDefault="00EE53C0" w:rsidP="00487300">
      <w:pPr>
        <w:pStyle w:val="BodyText"/>
        <w:spacing w:after="0"/>
        <w:rPr>
          <w:rFonts w:ascii="Trebuchet MS" w:hAnsi="Trebuchet MS" w:cs="Calibri"/>
        </w:rPr>
      </w:pPr>
      <w:r>
        <w:rPr>
          <w:rFonts w:ascii="Trebuchet MS" w:hAnsi="Trebuchet MS" w:cs="Calibri"/>
        </w:rPr>
        <w:t>1.10</w:t>
      </w:r>
    </w:p>
    <w:p w14:paraId="12A3450B" w14:textId="77777777" w:rsidR="00EE53C0" w:rsidRDefault="00EE53C0" w:rsidP="00487300">
      <w:pPr>
        <w:pStyle w:val="BodyText"/>
        <w:spacing w:after="0"/>
        <w:rPr>
          <w:rFonts w:ascii="Trebuchet MS" w:hAnsi="Trebuchet MS" w:cs="Calibri"/>
        </w:rPr>
      </w:pPr>
      <w:r>
        <w:rPr>
          <w:rFonts w:ascii="Trebuchet MS" w:hAnsi="Trebuchet MS" w:cs="Calibri"/>
        </w:rPr>
        <w:t>New version of the schematron</w:t>
      </w:r>
    </w:p>
    <w:p w14:paraId="1C9C79E9" w14:textId="77777777" w:rsidR="00EE53C0" w:rsidRDefault="00EE53C0" w:rsidP="00487300">
      <w:pPr>
        <w:pStyle w:val="BodyText"/>
        <w:spacing w:after="0"/>
        <w:rPr>
          <w:rFonts w:ascii="Trebuchet MS" w:hAnsi="Trebuchet MS" w:cs="Calibri"/>
        </w:rPr>
      </w:pPr>
    </w:p>
    <w:p w14:paraId="39FD9AFD" w14:textId="77777777" w:rsidR="00A7194F" w:rsidRDefault="00A7194F" w:rsidP="00487300">
      <w:pPr>
        <w:pStyle w:val="BodyText"/>
        <w:spacing w:after="0"/>
        <w:rPr>
          <w:rFonts w:ascii="Trebuchet MS" w:hAnsi="Trebuchet MS" w:cs="Calibri"/>
        </w:rPr>
      </w:pPr>
    </w:p>
    <w:p w14:paraId="512FB05B" w14:textId="77777777" w:rsidR="00A7194F" w:rsidRDefault="00D82515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>1.11</w:t>
      </w:r>
    </w:p>
    <w:p w14:paraId="2D8D61BC" w14:textId="77777777" w:rsidR="00D82515" w:rsidRDefault="00D82515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>Removed due date from test case 2</w:t>
      </w:r>
    </w:p>
    <w:p w14:paraId="23EB3880" w14:textId="77777777" w:rsidR="00D82515" w:rsidRDefault="00D82515" w:rsidP="00487300">
      <w:pPr>
        <w:pStyle w:val="BodyText"/>
        <w:spacing w:after="0"/>
        <w:rPr>
          <w:lang w:eastAsia="en-US"/>
        </w:rPr>
      </w:pPr>
    </w:p>
    <w:p w14:paraId="11E339C1" w14:textId="77777777" w:rsidR="00525E3E" w:rsidRDefault="00525E3E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>1.12</w:t>
      </w:r>
    </w:p>
    <w:p w14:paraId="552B5DE1" w14:textId="77777777" w:rsidR="00525E3E" w:rsidRPr="00525E3E" w:rsidRDefault="00525E3E" w:rsidP="00525E3E">
      <w:pPr>
        <w:pStyle w:val="BodyText"/>
        <w:spacing w:after="0"/>
        <w:rPr>
          <w:lang w:val="en-US" w:eastAsia="en-US"/>
        </w:rPr>
      </w:pPr>
      <w:r>
        <w:rPr>
          <w:lang w:eastAsia="en-US"/>
        </w:rPr>
        <w:t xml:space="preserve">Changed DocumentType into DocumentDescription for </w:t>
      </w:r>
      <w:r w:rsidRPr="00525E3E">
        <w:rPr>
          <w:lang w:val="en-US" w:eastAsia="en-US"/>
        </w:rPr>
        <w:t>Invoice/&lt;cac:AdditionalDocumentReference&gt;/</w:t>
      </w:r>
    </w:p>
    <w:p w14:paraId="7BBD667D" w14:textId="77777777" w:rsidR="00525E3E" w:rsidRPr="00525E3E" w:rsidRDefault="00525E3E" w:rsidP="00525E3E">
      <w:pPr>
        <w:pStyle w:val="BodyText"/>
        <w:spacing w:after="0"/>
        <w:rPr>
          <w:lang w:val="en-US" w:eastAsia="en-US"/>
        </w:rPr>
      </w:pPr>
      <w:r w:rsidRPr="00525E3E">
        <w:rPr>
          <w:lang w:val="en-US" w:eastAsia="en-US"/>
        </w:rPr>
        <w:t xml:space="preserve">Changed </w:t>
      </w:r>
      <w:r>
        <w:rPr>
          <w:lang w:val="en-US" w:eastAsia="en-US"/>
        </w:rPr>
        <w:t xml:space="preserve">all </w:t>
      </w:r>
      <w:r w:rsidRPr="00525E3E">
        <w:rPr>
          <w:lang w:val="en-US" w:eastAsia="en-US"/>
        </w:rPr>
        <w:t>the</w:t>
      </w:r>
      <w:r>
        <w:rPr>
          <w:lang w:val="en-US" w:eastAsia="en-US"/>
        </w:rPr>
        <w:t xml:space="preserve"> samples accordingly</w:t>
      </w:r>
    </w:p>
    <w:p w14:paraId="2C11BCE0" w14:textId="77777777" w:rsidR="00525E3E" w:rsidRDefault="00A773A9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>Removed</w:t>
      </w:r>
      <w:r w:rsidR="00117B96">
        <w:rPr>
          <w:lang w:eastAsia="en-US"/>
        </w:rPr>
        <w:t xml:space="preserve"> the </w:t>
      </w:r>
      <w:r w:rsidR="00117B96" w:rsidRPr="00117B96">
        <w:rPr>
          <w:lang w:eastAsia="en-US"/>
        </w:rPr>
        <w:t>DueDate</w:t>
      </w:r>
      <w:r w:rsidR="00117B96">
        <w:rPr>
          <w:lang w:eastAsia="en-US"/>
        </w:rPr>
        <w:t xml:space="preserve"> tag in sample 24</w:t>
      </w:r>
    </w:p>
    <w:p w14:paraId="3F87B3C5" w14:textId="77777777" w:rsidR="00117B96" w:rsidRDefault="00117B96" w:rsidP="00487300">
      <w:pPr>
        <w:pStyle w:val="BodyText"/>
        <w:spacing w:after="0"/>
        <w:rPr>
          <w:lang w:eastAsia="en-US"/>
        </w:rPr>
      </w:pPr>
    </w:p>
    <w:p w14:paraId="5408509A" w14:textId="77777777" w:rsidR="00A773A9" w:rsidRDefault="00A773A9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>1.13</w:t>
      </w:r>
    </w:p>
    <w:p w14:paraId="5E08FB16" w14:textId="77777777" w:rsidR="00A773A9" w:rsidRDefault="00A773A9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>Changed InstructionNote into PaymentID under PaymentMeans</w:t>
      </w:r>
    </w:p>
    <w:p w14:paraId="19955E5A" w14:textId="77777777" w:rsidR="00A773A9" w:rsidRDefault="00A773A9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>Removed the FinancialInstitution tag. The ID is direct under FinancialInstitutionBranch.</w:t>
      </w:r>
    </w:p>
    <w:p w14:paraId="125150A1" w14:textId="77777777" w:rsidR="00A773A9" w:rsidRDefault="00A773A9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>Changed the testcases accordingly</w:t>
      </w:r>
    </w:p>
    <w:p w14:paraId="548EF13A" w14:textId="77777777" w:rsidR="00FF5FE7" w:rsidRDefault="00FF5FE7" w:rsidP="00487300">
      <w:pPr>
        <w:pStyle w:val="BodyText"/>
        <w:spacing w:after="0"/>
        <w:rPr>
          <w:lang w:eastAsia="en-US"/>
        </w:rPr>
      </w:pPr>
    </w:p>
    <w:p w14:paraId="0AC91584" w14:textId="77777777" w:rsidR="00FF5FE7" w:rsidRDefault="00FF5FE7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>1.14</w:t>
      </w:r>
    </w:p>
    <w:p w14:paraId="5F4B1B74" w14:textId="77777777" w:rsidR="00FF5FE7" w:rsidRDefault="00FF5FE7" w:rsidP="00487300">
      <w:pPr>
        <w:pStyle w:val="BodyText"/>
        <w:spacing w:after="0"/>
        <w:rPr>
          <w:lang w:eastAsia="en-US"/>
        </w:rPr>
      </w:pPr>
      <w:r>
        <w:rPr>
          <w:lang w:eastAsia="en-US"/>
        </w:rPr>
        <w:t xml:space="preserve">Removed </w:t>
      </w:r>
      <w:r w:rsidRPr="00FF5FE7">
        <w:rPr>
          <w:lang w:eastAsia="en-US"/>
        </w:rPr>
        <w:t>BaseQuantity</w:t>
      </w:r>
      <w:r>
        <w:rPr>
          <w:lang w:eastAsia="en-US"/>
        </w:rPr>
        <w:t xml:space="preserve"> in sample 15</w:t>
      </w:r>
    </w:p>
    <w:p w14:paraId="5F691B50" w14:textId="77777777" w:rsidR="00FF5FE7" w:rsidRDefault="00FF5FE7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t xml:space="preserve">Changed the </w:t>
      </w:r>
      <w:r w:rsidRPr="00FF5FE7">
        <w:rPr>
          <w:rFonts w:ascii="Calibri" w:hAnsi="Calibri" w:cs="Calibri"/>
          <w:color w:val="000000"/>
          <w:sz w:val="22"/>
          <w:szCs w:val="22"/>
          <w:lang w:val="en-US"/>
        </w:rPr>
        <w:t xml:space="preserve">MultiplierFactorNumeric in sample </w:t>
      </w:r>
      <w:r>
        <w:rPr>
          <w:rFonts w:ascii="Calibri" w:hAnsi="Calibri" w:cs="Calibri"/>
          <w:color w:val="000000"/>
          <w:sz w:val="22"/>
          <w:szCs w:val="22"/>
          <w:lang w:val="en-US"/>
        </w:rPr>
        <w:t>6</w:t>
      </w:r>
    </w:p>
    <w:p w14:paraId="5E49B4A9" w14:textId="77777777" w:rsidR="00C63438" w:rsidRDefault="00C63438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</w:p>
    <w:p w14:paraId="4CA4A71D" w14:textId="77777777" w:rsidR="00C63438" w:rsidRDefault="00C63438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1.15</w:t>
      </w:r>
    </w:p>
    <w:p w14:paraId="63ABD6B4" w14:textId="77777777" w:rsidR="00C63438" w:rsidRDefault="00C63438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Modified all testcases to use the numeric value in EndpointID and CompanyID</w:t>
      </w:r>
    </w:p>
    <w:p w14:paraId="5258A90E" w14:textId="77777777" w:rsidR="008C2950" w:rsidRPr="008C2950" w:rsidRDefault="008C2950" w:rsidP="00FF5FE7">
      <w:pPr>
        <w:rPr>
          <w:rFonts w:ascii="Calibri" w:hAnsi="Calibri" w:cs="Calibri"/>
          <w:color w:val="FF0000"/>
          <w:sz w:val="22"/>
          <w:szCs w:val="22"/>
          <w:lang w:val="en-US"/>
        </w:rPr>
      </w:pPr>
      <w:r w:rsidRPr="008C2950">
        <w:rPr>
          <w:rFonts w:ascii="Calibri" w:hAnsi="Calibri" w:cs="Calibri"/>
          <w:color w:val="FF0000"/>
          <w:sz w:val="22"/>
          <w:szCs w:val="22"/>
          <w:lang w:val="en-US"/>
        </w:rPr>
        <w:lastRenderedPageBreak/>
        <w:t>Be aware that the 99xx numbers in CompanyID schemeID are invalid and need to be replaced by the new number when available</w:t>
      </w:r>
      <w:r>
        <w:rPr>
          <w:rFonts w:ascii="Calibri" w:hAnsi="Calibri" w:cs="Calibri"/>
          <w:color w:val="FF0000"/>
          <w:sz w:val="22"/>
          <w:szCs w:val="22"/>
          <w:lang w:val="en-US"/>
        </w:rPr>
        <w:t>. More information will be given when available.</w:t>
      </w:r>
    </w:p>
    <w:p w14:paraId="2E5A6CFB" w14:textId="77777777" w:rsidR="00C63438" w:rsidRDefault="00C63438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Also removed schemeID from the PartyTaxScheme as the attribute is not available</w:t>
      </w:r>
    </w:p>
    <w:p w14:paraId="5E13AC6D" w14:textId="77777777" w:rsidR="00C63438" w:rsidRDefault="00C63438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Used the UBL.BE identifier in testcase 16</w:t>
      </w:r>
    </w:p>
    <w:p w14:paraId="33CACA3C" w14:textId="77777777" w:rsidR="00C63438" w:rsidRDefault="00C63438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Removed the CompanyID in PartyLegalEntity in testcase 15 as schemeID not known for a US company</w:t>
      </w:r>
    </w:p>
    <w:p w14:paraId="05BD2436" w14:textId="77777777" w:rsidR="00FF2095" w:rsidRDefault="00FF2095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</w:p>
    <w:p w14:paraId="4422D8E0" w14:textId="77777777" w:rsidR="00FF2095" w:rsidRDefault="00FF2095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1.16</w:t>
      </w:r>
    </w:p>
    <w:p w14:paraId="07E6D821" w14:textId="77777777" w:rsidR="00FF2095" w:rsidRDefault="00FF2095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Removed unnecessary tags in testcase 15</w:t>
      </w:r>
    </w:p>
    <w:p w14:paraId="3DFE19CB" w14:textId="77777777" w:rsidR="002C60ED" w:rsidRDefault="002C60ED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Change Name in testcase 19 into 01 for lines with 6% VAT</w:t>
      </w:r>
    </w:p>
    <w:p w14:paraId="5830563D" w14:textId="77777777" w:rsidR="00A478A9" w:rsidRDefault="00A478A9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Added the document identifiers in the conformance statement for registering receivers in the Peppol SMP</w:t>
      </w:r>
    </w:p>
    <w:p w14:paraId="516945AA" w14:textId="77777777" w:rsidR="00FF2095" w:rsidRDefault="00FF2095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</w:p>
    <w:p w14:paraId="4EA26CFD" w14:textId="77777777" w:rsidR="00912964" w:rsidRDefault="00912964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1.17</w:t>
      </w:r>
    </w:p>
    <w:p w14:paraId="483C04C5" w14:textId="77777777" w:rsidR="00912964" w:rsidRDefault="00912964" w:rsidP="00912964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Changed Conformant to conformant in the Document ID’s used for registering receivers in the SMP (Conformant statement document)</w:t>
      </w:r>
    </w:p>
    <w:p w14:paraId="418FD1C2" w14:textId="77777777" w:rsidR="00912964" w:rsidRDefault="00912964" w:rsidP="00912964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Changed Conformant to conformant in the CustomizationID (Conformant statement and testcases)</w:t>
      </w:r>
    </w:p>
    <w:p w14:paraId="456ED14C" w14:textId="77777777" w:rsidR="00912964" w:rsidRDefault="00912964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</w:p>
    <w:p w14:paraId="476037EF" w14:textId="77777777" w:rsidR="00FF2095" w:rsidRDefault="009C2E8B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1.18</w:t>
      </w:r>
    </w:p>
    <w:p w14:paraId="514EB82B" w14:textId="5EA960EE" w:rsidR="009C2E8B" w:rsidRDefault="009C2E8B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Added testcase 29.</w:t>
      </w:r>
    </w:p>
    <w:p w14:paraId="22F88186" w14:textId="0A7EDE25" w:rsidR="00CD3A7F" w:rsidRDefault="00CD3A7F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For better alignment with Peppol BIS3</w:t>
      </w:r>
    </w:p>
    <w:p w14:paraId="658FA022" w14:textId="77777777" w:rsidR="00CD3A7F" w:rsidRDefault="00CD3A7F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ab/>
        <w:t xml:space="preserve">Removed </w:t>
      </w:r>
      <w:r w:rsidRPr="00CD3A7F">
        <w:rPr>
          <w:rFonts w:ascii="Calibri" w:hAnsi="Calibri" w:cs="Calibri"/>
          <w:color w:val="000000"/>
          <w:sz w:val="22"/>
          <w:szCs w:val="22"/>
          <w:lang w:val="en-US"/>
        </w:rPr>
        <w:t>UBLVersionID</w:t>
      </w:r>
    </w:p>
    <w:p w14:paraId="4346DE01" w14:textId="77777777" w:rsidR="00CD3A7F" w:rsidRDefault="00CD3A7F" w:rsidP="00CD3A7F">
      <w:pPr>
        <w:ind w:firstLine="708"/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Added </w:t>
      </w:r>
      <w:r w:rsidRPr="00CD3A7F">
        <w:rPr>
          <w:rFonts w:ascii="Calibri" w:hAnsi="Calibri" w:cs="Calibri"/>
          <w:color w:val="000000"/>
          <w:sz w:val="22"/>
          <w:szCs w:val="22"/>
          <w:lang w:val="en-US"/>
        </w:rPr>
        <w:t>ProfileID</w:t>
      </w:r>
    </w:p>
    <w:p w14:paraId="0D7072ED" w14:textId="130377C7" w:rsidR="00CD3A7F" w:rsidRDefault="00CD3A7F" w:rsidP="00CD3A7F">
      <w:pPr>
        <w:ind w:firstLine="708"/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Removed obsolete listID’s and schemeID’s</w:t>
      </w:r>
    </w:p>
    <w:p w14:paraId="53FC3C7C" w14:textId="77777777" w:rsidR="00C63438" w:rsidRDefault="00C63438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</w:p>
    <w:p w14:paraId="0EA94C59" w14:textId="7A2CD254" w:rsidR="00FF5FE7" w:rsidRDefault="00D96A7D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1.19</w:t>
      </w:r>
    </w:p>
    <w:p w14:paraId="248DE7B0" w14:textId="24285A10" w:rsidR="00D96A7D" w:rsidRDefault="00D96A7D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Added </w:t>
      </w:r>
      <w:r w:rsidRPr="00D96A7D">
        <w:rPr>
          <w:rFonts w:ascii="Calibri" w:hAnsi="Calibri" w:cs="Calibri"/>
          <w:color w:val="000000"/>
          <w:sz w:val="22"/>
          <w:szCs w:val="22"/>
          <w:lang w:val="en-US"/>
        </w:rPr>
        <w:t>DocumentStatusCode</w:t>
      </w: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 in the documentation. The tag can be used to indicate that the invoice is not the original invoice instance but rather a conversion of an original invoice instance. The software reading the invoice instance can based on this tag decide to add extra validation features to increase data</w:t>
      </w:r>
      <w:r w:rsidR="00145584">
        <w:rPr>
          <w:rFonts w:ascii="Calibri" w:hAnsi="Calibri" w:cs="Calibri"/>
          <w:color w:val="000000"/>
          <w:sz w:val="22"/>
          <w:szCs w:val="22"/>
          <w:lang w:val="en-US"/>
        </w:rPr>
        <w:t xml:space="preserve"> quality</w:t>
      </w:r>
    </w:p>
    <w:p w14:paraId="3C07A7E4" w14:textId="0876EB67" w:rsidR="00D96A7D" w:rsidRDefault="00145584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Added a testcase 1 version with the DocumentStatusCode set to “Converted”</w:t>
      </w:r>
    </w:p>
    <w:p w14:paraId="5531942D" w14:textId="6A0E604E" w:rsidR="00A6243D" w:rsidRDefault="00A6243D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</w:p>
    <w:p w14:paraId="449187FF" w14:textId="4886516E" w:rsidR="00A6243D" w:rsidRDefault="00A6243D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1.20</w:t>
      </w:r>
    </w:p>
    <w:p w14:paraId="63EEB41D" w14:textId="7218D955" w:rsidR="00A6243D" w:rsidRDefault="00A6243D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Changed </w:t>
      </w:r>
      <w:r w:rsidRPr="00A6243D">
        <w:rPr>
          <w:rFonts w:ascii="Calibri" w:hAnsi="Calibri" w:cs="Calibri"/>
          <w:color w:val="000000"/>
          <w:sz w:val="22"/>
          <w:szCs w:val="22"/>
          <w:lang w:val="en-US"/>
        </w:rPr>
        <w:t xml:space="preserve">TaxAmount in </w:t>
      </w:r>
      <w:r>
        <w:rPr>
          <w:rFonts w:ascii="Calibri" w:hAnsi="Calibri" w:cs="Calibri"/>
          <w:color w:val="000000"/>
          <w:sz w:val="22"/>
          <w:szCs w:val="22"/>
          <w:lang w:val="en-US"/>
        </w:rPr>
        <w:t>testcase 17</w:t>
      </w:r>
    </w:p>
    <w:p w14:paraId="3E567DDA" w14:textId="2A05BB01" w:rsidR="00370185" w:rsidRDefault="00370185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New version of the schematron dealing with unnecessary warnings and errors</w:t>
      </w:r>
    </w:p>
    <w:p w14:paraId="38E3CBD6" w14:textId="160FAC9B" w:rsidR="00182C9D" w:rsidRDefault="00182C9D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</w:p>
    <w:p w14:paraId="725D844E" w14:textId="6492C4B5" w:rsidR="00182C9D" w:rsidRDefault="00182C9D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1.21</w:t>
      </w:r>
    </w:p>
    <w:p w14:paraId="6D913755" w14:textId="5C2B71F7" w:rsidR="00182C9D" w:rsidRDefault="00182C9D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Added testcase 30 with commercial discount at invoice level</w:t>
      </w:r>
    </w:p>
    <w:p w14:paraId="09BFE5A1" w14:textId="08FC8E32" w:rsidR="00182C9D" w:rsidRDefault="00182C9D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New version of the schematron with added validations</w:t>
      </w:r>
    </w:p>
    <w:p w14:paraId="5BE7BC06" w14:textId="16FFC3A7" w:rsidR="000E6CD3" w:rsidRDefault="000E6CD3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Added a dummy PDF to the testcases so they validate against the mandatory presence of the PDF</w:t>
      </w:r>
      <w:r w:rsidR="007079E3">
        <w:rPr>
          <w:rFonts w:ascii="Calibri" w:hAnsi="Calibri" w:cs="Calibri"/>
          <w:color w:val="000000"/>
          <w:sz w:val="22"/>
          <w:szCs w:val="22"/>
          <w:lang w:val="en-US"/>
        </w:rPr>
        <w:t xml:space="preserve"> (Except the testcase 1 Full that contains a real PDF representation)</w:t>
      </w:r>
    </w:p>
    <w:p w14:paraId="38B1E7A6" w14:textId="157AFEEE" w:rsidR="000E6CD3" w:rsidRDefault="000E6CD3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Changed testcase 9 </w:t>
      </w:r>
      <w:r w:rsidR="00B019B7">
        <w:rPr>
          <w:rFonts w:ascii="Calibri" w:hAnsi="Calibri" w:cs="Calibri"/>
          <w:color w:val="000000"/>
          <w:sz w:val="22"/>
          <w:szCs w:val="22"/>
          <w:lang w:val="en-US"/>
        </w:rPr>
        <w:t xml:space="preserve">and 22 </w:t>
      </w:r>
      <w:r>
        <w:rPr>
          <w:rFonts w:ascii="Calibri" w:hAnsi="Calibri" w:cs="Calibri"/>
          <w:color w:val="000000"/>
          <w:sz w:val="22"/>
          <w:szCs w:val="22"/>
          <w:lang w:val="en-US"/>
        </w:rPr>
        <w:t>and added Taxtotal at line</w:t>
      </w:r>
      <w:r w:rsidR="00B019B7">
        <w:rPr>
          <w:rFonts w:ascii="Calibri" w:hAnsi="Calibri" w:cs="Calibri"/>
          <w:color w:val="000000"/>
          <w:sz w:val="22"/>
          <w:szCs w:val="22"/>
          <w:lang w:val="en-US"/>
        </w:rPr>
        <w:t xml:space="preserve"> level</w:t>
      </w:r>
    </w:p>
    <w:p w14:paraId="7C2D5D2C" w14:textId="6EB8A642" w:rsidR="00A6243D" w:rsidRDefault="008D1208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Changed testcase 23 and removed a Taxtotal that was too many</w:t>
      </w:r>
    </w:p>
    <w:p w14:paraId="3CCF2AE9" w14:textId="72AE0D13" w:rsidR="00A10B74" w:rsidRDefault="00A10B74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</w:p>
    <w:p w14:paraId="1A388957" w14:textId="4EE626AF" w:rsidR="00A10B74" w:rsidRDefault="00A10B74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1.22</w:t>
      </w:r>
    </w:p>
    <w:p w14:paraId="1CD886BA" w14:textId="6C98B26A" w:rsidR="00A10B74" w:rsidRDefault="00A10B74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Added testcase </w:t>
      </w:r>
      <w:r w:rsidR="00F654E3">
        <w:rPr>
          <w:rFonts w:ascii="Calibri" w:hAnsi="Calibri" w:cs="Calibri"/>
          <w:color w:val="000000"/>
          <w:sz w:val="22"/>
          <w:szCs w:val="22"/>
          <w:lang w:val="en-US"/>
        </w:rPr>
        <w:t>3</w:t>
      </w:r>
      <w:r>
        <w:rPr>
          <w:rFonts w:ascii="Calibri" w:hAnsi="Calibri" w:cs="Calibri"/>
          <w:color w:val="000000"/>
          <w:sz w:val="22"/>
          <w:szCs w:val="22"/>
          <w:lang w:val="en-US"/>
        </w:rPr>
        <w:t>1 with financial discount and empty goods</w:t>
      </w:r>
    </w:p>
    <w:p w14:paraId="3469579C" w14:textId="39B313D7" w:rsidR="008D1208" w:rsidRDefault="00F654E3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New schematron available based on the Peppol Spring release 2020</w:t>
      </w:r>
    </w:p>
    <w:p w14:paraId="260CF161" w14:textId="5994DAA6" w:rsidR="00C570CC" w:rsidRDefault="00C570CC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</w:p>
    <w:p w14:paraId="3E94E5ED" w14:textId="27B39590" w:rsidR="00C570CC" w:rsidRDefault="00C570CC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1.23</w:t>
      </w:r>
    </w:p>
    <w:p w14:paraId="2F7D844A" w14:textId="70E88694" w:rsidR="00C570CC" w:rsidRDefault="00C570CC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Modified all testcases using 0208 instead of 9956</w:t>
      </w:r>
    </w:p>
    <w:p w14:paraId="237FDEF8" w14:textId="1979D525" w:rsidR="00C570CC" w:rsidRDefault="00C570CC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New schematron available based on the Peppol intermediate release 2020 including support for 0208</w:t>
      </w:r>
    </w:p>
    <w:p w14:paraId="71F299D8" w14:textId="0304F686" w:rsidR="009E5FEF" w:rsidRDefault="009E5FEF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</w:p>
    <w:p w14:paraId="70721A50" w14:textId="2AF1DB46" w:rsidR="009E5FEF" w:rsidRDefault="009E5FEF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1.24</w:t>
      </w:r>
    </w:p>
    <w:p w14:paraId="1B75C767" w14:textId="7FE8FEC8" w:rsidR="009E5FEF" w:rsidRDefault="009E5FEF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Bug resolved in schematron when using 9925 as Identifier</w:t>
      </w:r>
    </w:p>
    <w:p w14:paraId="28832B14" w14:textId="4B1871CF" w:rsidR="00A67D65" w:rsidRDefault="00A67D65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</w:p>
    <w:p w14:paraId="03D30059" w14:textId="6A04A5E8" w:rsidR="00A67D65" w:rsidRDefault="00A67D65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1.25</w:t>
      </w:r>
    </w:p>
    <w:p w14:paraId="4F5D9F14" w14:textId="1A5BCB1F" w:rsidR="00A67D65" w:rsidRDefault="00A67D65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Bug resolved in schematron when ExemptionReason is not present</w:t>
      </w:r>
    </w:p>
    <w:p w14:paraId="4E8C1497" w14:textId="6EFEC4C3" w:rsidR="00F43649" w:rsidRDefault="00F43649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</w:p>
    <w:p w14:paraId="3ECF59DC" w14:textId="604FEB82" w:rsidR="00F43649" w:rsidRDefault="00F43649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1.26</w:t>
      </w:r>
    </w:p>
    <w:p w14:paraId="7FB508AF" w14:textId="35E9879E" w:rsidR="00F43649" w:rsidRDefault="00F43649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Added testcase 32 with financial discount and contractor</w:t>
      </w:r>
    </w:p>
    <w:p w14:paraId="5B048A72" w14:textId="3E884CE9" w:rsidR="00782DE7" w:rsidRDefault="00782DE7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lastRenderedPageBreak/>
        <w:t>1.27</w:t>
      </w:r>
    </w:p>
    <w:p w14:paraId="0DFB546C" w14:textId="7977DE91" w:rsidR="00782DE7" w:rsidRDefault="00782DE7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Added testcase </w:t>
      </w:r>
      <w:r w:rsidR="00D466AA">
        <w:rPr>
          <w:rFonts w:ascii="Calibri" w:hAnsi="Calibri" w:cs="Calibri"/>
          <w:color w:val="000000"/>
          <w:sz w:val="22"/>
          <w:szCs w:val="22"/>
          <w:lang w:val="en-US"/>
        </w:rPr>
        <w:t>14</w:t>
      </w: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 IC delivery from Belgium to Germany</w:t>
      </w:r>
    </w:p>
    <w:p w14:paraId="06A25DF6" w14:textId="537B9DAB" w:rsidR="00D466AA" w:rsidRDefault="00D466AA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Added testcase 15 Export to USA</w:t>
      </w:r>
    </w:p>
    <w:p w14:paraId="485C97DD" w14:textId="0540BD92" w:rsidR="00553F55" w:rsidRDefault="00553F55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Corrected testcase 32 Amount in Payment Terms</w:t>
      </w:r>
    </w:p>
    <w:p w14:paraId="3C4F7E20" w14:textId="75FEBC7D" w:rsidR="00782DE7" w:rsidRDefault="00782DE7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</w:p>
    <w:p w14:paraId="48921001" w14:textId="23B4A7D4" w:rsidR="00BE473B" w:rsidRDefault="00BE473B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1.28</w:t>
      </w:r>
    </w:p>
    <w:p w14:paraId="7F6A878A" w14:textId="77777777" w:rsidR="00BE473B" w:rsidRDefault="00BE473B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Added </w:t>
      </w:r>
      <w:r w:rsidRPr="00BE473B">
        <w:rPr>
          <w:rFonts w:ascii="Calibri" w:hAnsi="Calibri" w:cs="Calibri"/>
          <w:color w:val="000000"/>
          <w:sz w:val="22"/>
          <w:szCs w:val="22"/>
          <w:lang w:val="en-US"/>
        </w:rPr>
        <w:t>&lt;cbc:SupplierAssignedAccountID&gt;</w:t>
      </w: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 in the documentation</w:t>
      </w:r>
    </w:p>
    <w:p w14:paraId="6E25FD49" w14:textId="681BBD5F" w:rsidR="00BE473B" w:rsidRDefault="00BE473B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Added </w:t>
      </w:r>
      <w:r w:rsidRPr="00BE473B">
        <w:rPr>
          <w:rFonts w:ascii="Calibri" w:hAnsi="Calibri" w:cs="Calibri"/>
          <w:color w:val="000000"/>
          <w:sz w:val="22"/>
          <w:szCs w:val="22"/>
          <w:lang w:val="en-US"/>
        </w:rPr>
        <w:t xml:space="preserve">&lt;cbc:SupplierAssignedAccountID&gt; </w:t>
      </w:r>
      <w:r>
        <w:rPr>
          <w:rFonts w:ascii="Calibri" w:hAnsi="Calibri" w:cs="Calibri"/>
          <w:color w:val="000000"/>
          <w:sz w:val="22"/>
          <w:szCs w:val="22"/>
          <w:lang w:val="en-US"/>
        </w:rPr>
        <w:t>in the testcases 1 to 10</w:t>
      </w:r>
    </w:p>
    <w:p w14:paraId="0B3CE4D2" w14:textId="703395F8" w:rsidR="008B6C23" w:rsidRDefault="008B6C23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Added new Taxcodes for OSS-G and OSS-S</w:t>
      </w:r>
      <w:r w:rsidR="00D5149B">
        <w:rPr>
          <w:rFonts w:ascii="Calibri" w:hAnsi="Calibri" w:cs="Calibri"/>
          <w:color w:val="000000"/>
          <w:sz w:val="22"/>
          <w:szCs w:val="22"/>
          <w:lang w:val="en-US"/>
        </w:rPr>
        <w:t xml:space="preserve"> in Annex 1</w:t>
      </w:r>
    </w:p>
    <w:p w14:paraId="7E6A051B" w14:textId="5FF2897E" w:rsidR="008B6C23" w:rsidRDefault="008B6C23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Added testcases 33, 34 and 35</w:t>
      </w:r>
    </w:p>
    <w:p w14:paraId="7691A22D" w14:textId="6B920DD6" w:rsidR="008B6C23" w:rsidRDefault="008B6C23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</w:p>
    <w:p w14:paraId="5D29C998" w14:textId="2002B219" w:rsidR="003F7EB3" w:rsidRDefault="003F7EB3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1.29</w:t>
      </w:r>
    </w:p>
    <w:p w14:paraId="22773A02" w14:textId="3E55040E" w:rsidR="003F7EB3" w:rsidRDefault="003F7EB3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Corrected testcase 2 </w:t>
      </w:r>
      <w:r w:rsidRPr="003F7EB3">
        <w:rPr>
          <w:rFonts w:ascii="Calibri" w:hAnsi="Calibri" w:cs="Calibri"/>
          <w:color w:val="000000"/>
          <w:sz w:val="22"/>
          <w:szCs w:val="22"/>
          <w:lang w:val="en-US"/>
        </w:rPr>
        <w:t>SupplierAssignedAccountID</w:t>
      </w: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 under Customer information instead of Supplier information</w:t>
      </w:r>
    </w:p>
    <w:p w14:paraId="230CAA4A" w14:textId="01F8F17A" w:rsidR="00A70AEC" w:rsidRDefault="00A70AEC" w:rsidP="00A70AEC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Added new Taxcodes for OSS-I in Annex 1</w:t>
      </w:r>
    </w:p>
    <w:p w14:paraId="5E895C35" w14:textId="6A8D3FBA" w:rsidR="003F7EB3" w:rsidRDefault="00A70AEC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Added testcases 36</w:t>
      </w:r>
    </w:p>
    <w:p w14:paraId="47D2A39A" w14:textId="0E8EC3A1" w:rsidR="00A70AEC" w:rsidRDefault="00A70AEC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</w:p>
    <w:p w14:paraId="15F3B77B" w14:textId="4716450C" w:rsidR="00713864" w:rsidRDefault="00713864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1.30</w:t>
      </w:r>
    </w:p>
    <w:p w14:paraId="3C63C43D" w14:textId="1DC45E56" w:rsidR="00713864" w:rsidRDefault="00713864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Modified guideline for the use of 0193 identifiers</w:t>
      </w:r>
    </w:p>
    <w:p w14:paraId="1163C710" w14:textId="77777777" w:rsidR="00713864" w:rsidRDefault="00713864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</w:p>
    <w:p w14:paraId="453C8479" w14:textId="2B56FC0B" w:rsidR="00DB65DC" w:rsidRDefault="00DB65DC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>1.31</w:t>
      </w:r>
    </w:p>
    <w:p w14:paraId="56AEE46D" w14:textId="28247A7F" w:rsidR="00DB65DC" w:rsidRDefault="00DB65DC" w:rsidP="00FF5FE7">
      <w:pPr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rFonts w:ascii="Calibri" w:hAnsi="Calibri" w:cs="Calibri"/>
          <w:color w:val="000000"/>
          <w:sz w:val="22"/>
          <w:szCs w:val="22"/>
          <w:lang w:val="en-US"/>
        </w:rPr>
        <w:t xml:space="preserve">Minor updates in the schematron regarding </w:t>
      </w:r>
      <w:r w:rsidR="00CA44CA">
        <w:rPr>
          <w:rFonts w:ascii="Calibri" w:hAnsi="Calibri" w:cs="Calibri"/>
          <w:color w:val="000000"/>
          <w:sz w:val="22"/>
          <w:szCs w:val="22"/>
          <w:lang w:val="en-US"/>
        </w:rPr>
        <w:t>f</w:t>
      </w:r>
      <w:r>
        <w:rPr>
          <w:rFonts w:ascii="Calibri" w:hAnsi="Calibri" w:cs="Calibri"/>
          <w:color w:val="000000"/>
          <w:sz w:val="22"/>
          <w:szCs w:val="22"/>
          <w:lang w:val="en-US"/>
        </w:rPr>
        <w:t>inanci</w:t>
      </w:r>
      <w:r w:rsidR="00CA44CA">
        <w:rPr>
          <w:rFonts w:ascii="Calibri" w:hAnsi="Calibri" w:cs="Calibri"/>
          <w:color w:val="000000"/>
          <w:sz w:val="22"/>
          <w:szCs w:val="22"/>
          <w:lang w:val="en-US"/>
        </w:rPr>
        <w:t>al discount</w:t>
      </w:r>
    </w:p>
    <w:sectPr w:rsidR="00DB65DC" w:rsidSect="001B6480">
      <w:headerReference w:type="first" r:id="rId7"/>
      <w:pgSz w:w="11906" w:h="16838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3B1B03" w14:textId="77777777" w:rsidR="00AF69C2" w:rsidRDefault="00AF69C2" w:rsidP="00F9708F">
      <w:r>
        <w:separator/>
      </w:r>
    </w:p>
  </w:endnote>
  <w:endnote w:type="continuationSeparator" w:id="0">
    <w:p w14:paraId="0B750821" w14:textId="77777777" w:rsidR="00AF69C2" w:rsidRDefault="00AF69C2" w:rsidP="00F9708F">
      <w:r>
        <w:continuationSeparator/>
      </w:r>
    </w:p>
  </w:endnote>
  <w:endnote w:type="continuationNotice" w:id="1">
    <w:p w14:paraId="6CBCC0CE" w14:textId="77777777" w:rsidR="00AF69C2" w:rsidRDefault="00AF69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42AC92" w14:textId="77777777" w:rsidR="00AF69C2" w:rsidRDefault="00AF69C2" w:rsidP="00F9708F">
      <w:r>
        <w:separator/>
      </w:r>
    </w:p>
  </w:footnote>
  <w:footnote w:type="continuationSeparator" w:id="0">
    <w:p w14:paraId="6A00A084" w14:textId="77777777" w:rsidR="00AF69C2" w:rsidRDefault="00AF69C2" w:rsidP="00F9708F">
      <w:r>
        <w:continuationSeparator/>
      </w:r>
    </w:p>
  </w:footnote>
  <w:footnote w:type="continuationNotice" w:id="1">
    <w:p w14:paraId="61FEB295" w14:textId="77777777" w:rsidR="00AF69C2" w:rsidRDefault="00AF69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C4F498" w14:textId="77777777" w:rsidR="00410812" w:rsidRDefault="00410812">
    <w:pPr>
      <w:pStyle w:val="Header"/>
      <w:rPr>
        <w:sz w:val="20"/>
        <w:szCs w:val="20"/>
        <w:lang w:val="sv-SE"/>
      </w:rPr>
    </w:pPr>
    <w:r>
      <w:rPr>
        <w:noProof/>
        <w:lang w:val="en-US" w:eastAsia="en-US"/>
      </w:rPr>
      <w:drawing>
        <wp:anchor distT="0" distB="0" distL="114300" distR="114300" simplePos="0" relativeHeight="251658240" behindDoc="1" locked="0" layoutInCell="1" allowOverlap="1" wp14:anchorId="6180CE9D" wp14:editId="25835586">
          <wp:simplePos x="0" y="0"/>
          <wp:positionH relativeFrom="page">
            <wp:posOffset>5182235</wp:posOffset>
          </wp:positionH>
          <wp:positionV relativeFrom="page">
            <wp:posOffset>279400</wp:posOffset>
          </wp:positionV>
          <wp:extent cx="1548765" cy="508635"/>
          <wp:effectExtent l="0" t="0" r="0" b="5715"/>
          <wp:wrapNone/>
          <wp:docPr id="1" name="Bildobjekt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objekt 3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765" cy="508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t>UBL.BE</w:t>
    </w:r>
  </w:p>
  <w:p w14:paraId="39E85EFC" w14:textId="77777777" w:rsidR="00410812" w:rsidRPr="005279A4" w:rsidRDefault="00410812" w:rsidP="005279A4">
    <w:pPr>
      <w:pStyle w:val="Header"/>
      <w:rPr>
        <w:sz w:val="20"/>
        <w:szCs w:val="20"/>
        <w:lang w:val="sv-SE"/>
      </w:rPr>
    </w:pPr>
    <w:r w:rsidRPr="005279A4">
      <w:rPr>
        <w:sz w:val="20"/>
        <w:szCs w:val="20"/>
        <w:lang w:val="sv-SE"/>
      </w:rPr>
      <w:t>201</w:t>
    </w:r>
    <w:r>
      <w:rPr>
        <w:sz w:val="20"/>
        <w:szCs w:val="20"/>
        <w:lang w:val="sv-SE"/>
      </w:rPr>
      <w:t>8</w:t>
    </w:r>
    <w:r w:rsidRPr="005279A4">
      <w:rPr>
        <w:sz w:val="20"/>
        <w:szCs w:val="20"/>
        <w:lang w:val="sv-SE"/>
      </w:rPr>
      <w:t>-</w:t>
    </w:r>
    <w:r>
      <w:rPr>
        <w:sz w:val="20"/>
        <w:szCs w:val="20"/>
        <w:lang w:val="sv-SE"/>
      </w:rPr>
      <w:t>03-01</w:t>
    </w:r>
  </w:p>
  <w:p w14:paraId="2290B560" w14:textId="77777777" w:rsidR="00410812" w:rsidRPr="005279A4" w:rsidRDefault="00410812">
    <w:pPr>
      <w:pStyle w:val="Header"/>
      <w:rPr>
        <w:sz w:val="20"/>
        <w:szCs w:val="20"/>
        <w:lang w:val="sv-S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18E2DA32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0D09DD"/>
    <w:multiLevelType w:val="hybridMultilevel"/>
    <w:tmpl w:val="142C1CA2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6C1F53"/>
    <w:multiLevelType w:val="multilevel"/>
    <w:tmpl w:val="5798EE14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 w15:restartNumberingAfterBreak="0">
    <w:nsid w:val="06C42B9C"/>
    <w:multiLevelType w:val="hybridMultilevel"/>
    <w:tmpl w:val="9AA664F0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C95007"/>
    <w:multiLevelType w:val="hybridMultilevel"/>
    <w:tmpl w:val="1AE2A590"/>
    <w:lvl w:ilvl="0" w:tplc="B3D6C2C2">
      <w:start w:val="1"/>
      <w:numFmt w:val="bullet"/>
      <w:pStyle w:val="GS1Bullet1"/>
      <w:lvlText w:val=""/>
      <w:lvlJc w:val="left"/>
      <w:pPr>
        <w:tabs>
          <w:tab w:val="num" w:pos="1224"/>
        </w:tabs>
        <w:ind w:left="1224" w:hanging="360"/>
      </w:pPr>
      <w:rPr>
        <w:rFonts w:ascii="Wingdings 2" w:hAnsi="Wingdings 2" w:hint="default"/>
        <w:color w:val="F2633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60AED"/>
    <w:multiLevelType w:val="hybridMultilevel"/>
    <w:tmpl w:val="8EEC9F6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23816"/>
    <w:multiLevelType w:val="hybridMultilevel"/>
    <w:tmpl w:val="D2D60474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05D57F3"/>
    <w:multiLevelType w:val="hybridMultilevel"/>
    <w:tmpl w:val="D9004C50"/>
    <w:lvl w:ilvl="0" w:tplc="F3D4919A">
      <w:start w:val="1"/>
      <w:numFmt w:val="decimal"/>
      <w:pStyle w:val="Numbered"/>
      <w:lvlText w:val="%1."/>
      <w:lvlJc w:val="left"/>
      <w:pPr>
        <w:tabs>
          <w:tab w:val="num" w:pos="1080"/>
        </w:tabs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F3EF0"/>
    <w:multiLevelType w:val="hybridMultilevel"/>
    <w:tmpl w:val="65A60D3C"/>
    <w:lvl w:ilvl="0" w:tplc="040A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9" w15:restartNumberingAfterBreak="0">
    <w:nsid w:val="2D19481A"/>
    <w:multiLevelType w:val="hybridMultilevel"/>
    <w:tmpl w:val="7D9C2D22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EA705D6"/>
    <w:multiLevelType w:val="hybridMultilevel"/>
    <w:tmpl w:val="36F0DE84"/>
    <w:lvl w:ilvl="0" w:tplc="4A506232">
      <w:start w:val="1"/>
      <w:numFmt w:val="bullet"/>
      <w:lvlText w:val=""/>
      <w:lvlJc w:val="left"/>
      <w:pPr>
        <w:ind w:left="1068" w:hanging="360"/>
      </w:pPr>
      <w:rPr>
        <w:rFonts w:ascii="Wingdings 2" w:hAnsi="Wingdings 2" w:hint="default"/>
        <w:color w:val="auto"/>
      </w:rPr>
    </w:lvl>
    <w:lvl w:ilvl="1" w:tplc="040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0171459"/>
    <w:multiLevelType w:val="multilevel"/>
    <w:tmpl w:val="A6DCEC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0CD681F"/>
    <w:multiLevelType w:val="hybridMultilevel"/>
    <w:tmpl w:val="9356EF5E"/>
    <w:lvl w:ilvl="0" w:tplc="0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ECB4594"/>
    <w:multiLevelType w:val="hybridMultilevel"/>
    <w:tmpl w:val="A216B9E6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F19593B"/>
    <w:multiLevelType w:val="hybridMultilevel"/>
    <w:tmpl w:val="CE7AA8CC"/>
    <w:lvl w:ilvl="0" w:tplc="0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9EF11B0"/>
    <w:multiLevelType w:val="hybridMultilevel"/>
    <w:tmpl w:val="9F58A32E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AC11EFE"/>
    <w:multiLevelType w:val="hybridMultilevel"/>
    <w:tmpl w:val="60B695D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71787C"/>
    <w:multiLevelType w:val="multilevel"/>
    <w:tmpl w:val="A216B9E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16661B9"/>
    <w:multiLevelType w:val="multilevel"/>
    <w:tmpl w:val="C59C8F8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45429B6"/>
    <w:multiLevelType w:val="hybridMultilevel"/>
    <w:tmpl w:val="B1B03A5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B71796"/>
    <w:multiLevelType w:val="hybridMultilevel"/>
    <w:tmpl w:val="F624666A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9ED7D84"/>
    <w:multiLevelType w:val="hybridMultilevel"/>
    <w:tmpl w:val="C27EFAD0"/>
    <w:lvl w:ilvl="0" w:tplc="F3D4919A">
      <w:start w:val="1"/>
      <w:numFmt w:val="bullet"/>
      <w:pStyle w:val="Bullets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E0BC7"/>
    <w:multiLevelType w:val="hybridMultilevel"/>
    <w:tmpl w:val="06B22D20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EC26918"/>
    <w:multiLevelType w:val="hybridMultilevel"/>
    <w:tmpl w:val="2DAEC46C"/>
    <w:lvl w:ilvl="0" w:tplc="040A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3530108"/>
    <w:multiLevelType w:val="hybridMultilevel"/>
    <w:tmpl w:val="9E081C68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68474E7"/>
    <w:multiLevelType w:val="hybridMultilevel"/>
    <w:tmpl w:val="D2D60474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7682389"/>
    <w:multiLevelType w:val="hybridMultilevel"/>
    <w:tmpl w:val="34DE792C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C732AC5"/>
    <w:multiLevelType w:val="hybridMultilevel"/>
    <w:tmpl w:val="17847466"/>
    <w:lvl w:ilvl="0" w:tplc="3F9255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31201716">
    <w:abstractNumId w:val="10"/>
  </w:num>
  <w:num w:numId="2" w16cid:durableId="468281418">
    <w:abstractNumId w:val="2"/>
  </w:num>
  <w:num w:numId="3" w16cid:durableId="1255625227">
    <w:abstractNumId w:val="5"/>
  </w:num>
  <w:num w:numId="4" w16cid:durableId="1054934801">
    <w:abstractNumId w:val="13"/>
  </w:num>
  <w:num w:numId="5" w16cid:durableId="1314290877">
    <w:abstractNumId w:val="8"/>
  </w:num>
  <w:num w:numId="6" w16cid:durableId="1966307667">
    <w:abstractNumId w:val="1"/>
  </w:num>
  <w:num w:numId="7" w16cid:durableId="1984575250">
    <w:abstractNumId w:val="20"/>
  </w:num>
  <w:num w:numId="8" w16cid:durableId="2131045882">
    <w:abstractNumId w:val="19"/>
  </w:num>
  <w:num w:numId="9" w16cid:durableId="640580290">
    <w:abstractNumId w:val="25"/>
  </w:num>
  <w:num w:numId="10" w16cid:durableId="800270151">
    <w:abstractNumId w:val="12"/>
  </w:num>
  <w:num w:numId="11" w16cid:durableId="789591575">
    <w:abstractNumId w:val="14"/>
  </w:num>
  <w:num w:numId="12" w16cid:durableId="1790855140">
    <w:abstractNumId w:val="6"/>
  </w:num>
  <w:num w:numId="13" w16cid:durableId="1776559094">
    <w:abstractNumId w:val="3"/>
  </w:num>
  <w:num w:numId="14" w16cid:durableId="1176462761">
    <w:abstractNumId w:val="4"/>
  </w:num>
  <w:num w:numId="15" w16cid:durableId="1929969763">
    <w:abstractNumId w:val="21"/>
  </w:num>
  <w:num w:numId="16" w16cid:durableId="487330472">
    <w:abstractNumId w:val="7"/>
  </w:num>
  <w:num w:numId="17" w16cid:durableId="1235821554">
    <w:abstractNumId w:val="26"/>
  </w:num>
  <w:num w:numId="18" w16cid:durableId="1326977888">
    <w:abstractNumId w:val="9"/>
  </w:num>
  <w:num w:numId="19" w16cid:durableId="1469319653">
    <w:abstractNumId w:val="22"/>
  </w:num>
  <w:num w:numId="20" w16cid:durableId="1032075080">
    <w:abstractNumId w:val="16"/>
  </w:num>
  <w:num w:numId="21" w16cid:durableId="1968509598">
    <w:abstractNumId w:val="15"/>
  </w:num>
  <w:num w:numId="22" w16cid:durableId="1334533642">
    <w:abstractNumId w:val="18"/>
  </w:num>
  <w:num w:numId="23" w16cid:durableId="1099179185">
    <w:abstractNumId w:val="11"/>
  </w:num>
  <w:num w:numId="24" w16cid:durableId="1924996190">
    <w:abstractNumId w:val="17"/>
  </w:num>
  <w:num w:numId="25" w16cid:durableId="930549115">
    <w:abstractNumId w:val="23"/>
  </w:num>
  <w:num w:numId="26" w16cid:durableId="298531854">
    <w:abstractNumId w:val="0"/>
  </w:num>
  <w:num w:numId="27" w16cid:durableId="1851215415">
    <w:abstractNumId w:val="27"/>
  </w:num>
  <w:num w:numId="28" w16cid:durableId="135125305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2AC"/>
    <w:rsid w:val="00006A22"/>
    <w:rsid w:val="0000760C"/>
    <w:rsid w:val="0002397F"/>
    <w:rsid w:val="00030839"/>
    <w:rsid w:val="0004506A"/>
    <w:rsid w:val="00072CCD"/>
    <w:rsid w:val="000925E9"/>
    <w:rsid w:val="00096646"/>
    <w:rsid w:val="00097F7D"/>
    <w:rsid w:val="000A07B0"/>
    <w:rsid w:val="000D319A"/>
    <w:rsid w:val="000E67F9"/>
    <w:rsid w:val="000E6CD3"/>
    <w:rsid w:val="000F1D52"/>
    <w:rsid w:val="00103C9B"/>
    <w:rsid w:val="001126BF"/>
    <w:rsid w:val="00116495"/>
    <w:rsid w:val="00117B96"/>
    <w:rsid w:val="00137AF3"/>
    <w:rsid w:val="00143E54"/>
    <w:rsid w:val="00145584"/>
    <w:rsid w:val="001457C8"/>
    <w:rsid w:val="0014763A"/>
    <w:rsid w:val="001532AC"/>
    <w:rsid w:val="00182C9D"/>
    <w:rsid w:val="001869D1"/>
    <w:rsid w:val="00186BB0"/>
    <w:rsid w:val="0019192F"/>
    <w:rsid w:val="00192C18"/>
    <w:rsid w:val="00196341"/>
    <w:rsid w:val="001B185B"/>
    <w:rsid w:val="001B497B"/>
    <w:rsid w:val="001B6480"/>
    <w:rsid w:val="001C21A1"/>
    <w:rsid w:val="001C69B0"/>
    <w:rsid w:val="001F56A9"/>
    <w:rsid w:val="00201D9F"/>
    <w:rsid w:val="0021090A"/>
    <w:rsid w:val="002113D9"/>
    <w:rsid w:val="002113DC"/>
    <w:rsid w:val="00224D51"/>
    <w:rsid w:val="002337A6"/>
    <w:rsid w:val="00234A94"/>
    <w:rsid w:val="002474C9"/>
    <w:rsid w:val="002524C9"/>
    <w:rsid w:val="00262F3F"/>
    <w:rsid w:val="00265BAF"/>
    <w:rsid w:val="00274BDD"/>
    <w:rsid w:val="0027558F"/>
    <w:rsid w:val="00283ACB"/>
    <w:rsid w:val="002924EC"/>
    <w:rsid w:val="002A2972"/>
    <w:rsid w:val="002A7023"/>
    <w:rsid w:val="002B06A1"/>
    <w:rsid w:val="002B2A77"/>
    <w:rsid w:val="002C60ED"/>
    <w:rsid w:val="002F498B"/>
    <w:rsid w:val="0031454A"/>
    <w:rsid w:val="003179A8"/>
    <w:rsid w:val="003244E9"/>
    <w:rsid w:val="00336FF2"/>
    <w:rsid w:val="0034135B"/>
    <w:rsid w:val="00344EE5"/>
    <w:rsid w:val="003563A5"/>
    <w:rsid w:val="00370185"/>
    <w:rsid w:val="00370BE1"/>
    <w:rsid w:val="003750BB"/>
    <w:rsid w:val="00375511"/>
    <w:rsid w:val="00390D8D"/>
    <w:rsid w:val="003B43C0"/>
    <w:rsid w:val="003B6FA2"/>
    <w:rsid w:val="003B7BC0"/>
    <w:rsid w:val="003C20D0"/>
    <w:rsid w:val="003C743B"/>
    <w:rsid w:val="003C7BFB"/>
    <w:rsid w:val="003D2B5F"/>
    <w:rsid w:val="003E592B"/>
    <w:rsid w:val="003E5CEB"/>
    <w:rsid w:val="003F3441"/>
    <w:rsid w:val="003F735B"/>
    <w:rsid w:val="003F7EB3"/>
    <w:rsid w:val="00401246"/>
    <w:rsid w:val="00401AF0"/>
    <w:rsid w:val="00410812"/>
    <w:rsid w:val="004475C3"/>
    <w:rsid w:val="0045519E"/>
    <w:rsid w:val="00473C0F"/>
    <w:rsid w:val="00487300"/>
    <w:rsid w:val="00490D57"/>
    <w:rsid w:val="004957D5"/>
    <w:rsid w:val="004A09DD"/>
    <w:rsid w:val="004A69FB"/>
    <w:rsid w:val="004B4D49"/>
    <w:rsid w:val="004D75EE"/>
    <w:rsid w:val="004E0C44"/>
    <w:rsid w:val="004E181C"/>
    <w:rsid w:val="004E7799"/>
    <w:rsid w:val="00500E96"/>
    <w:rsid w:val="00502830"/>
    <w:rsid w:val="00507589"/>
    <w:rsid w:val="0051773B"/>
    <w:rsid w:val="005241CF"/>
    <w:rsid w:val="00525E3E"/>
    <w:rsid w:val="005279A4"/>
    <w:rsid w:val="00553F55"/>
    <w:rsid w:val="00556704"/>
    <w:rsid w:val="00557AFA"/>
    <w:rsid w:val="00572159"/>
    <w:rsid w:val="0058398F"/>
    <w:rsid w:val="005A5791"/>
    <w:rsid w:val="005A67E6"/>
    <w:rsid w:val="005E7618"/>
    <w:rsid w:val="006018BB"/>
    <w:rsid w:val="00611FD5"/>
    <w:rsid w:val="00616BFA"/>
    <w:rsid w:val="00633C6C"/>
    <w:rsid w:val="00634E33"/>
    <w:rsid w:val="0067293A"/>
    <w:rsid w:val="006775F2"/>
    <w:rsid w:val="00697614"/>
    <w:rsid w:val="006B1567"/>
    <w:rsid w:val="006D010B"/>
    <w:rsid w:val="006D375D"/>
    <w:rsid w:val="006F6051"/>
    <w:rsid w:val="007079E3"/>
    <w:rsid w:val="00713864"/>
    <w:rsid w:val="00713EC1"/>
    <w:rsid w:val="00715E57"/>
    <w:rsid w:val="00724AF6"/>
    <w:rsid w:val="00734B43"/>
    <w:rsid w:val="0076288B"/>
    <w:rsid w:val="00781B9E"/>
    <w:rsid w:val="00782DE7"/>
    <w:rsid w:val="00782E55"/>
    <w:rsid w:val="00790077"/>
    <w:rsid w:val="00792860"/>
    <w:rsid w:val="00797B07"/>
    <w:rsid w:val="007A2329"/>
    <w:rsid w:val="007A2945"/>
    <w:rsid w:val="007A6FD0"/>
    <w:rsid w:val="007D2B98"/>
    <w:rsid w:val="007E49AC"/>
    <w:rsid w:val="007E618A"/>
    <w:rsid w:val="007F313C"/>
    <w:rsid w:val="007F4309"/>
    <w:rsid w:val="008075E9"/>
    <w:rsid w:val="00821F0B"/>
    <w:rsid w:val="00823D77"/>
    <w:rsid w:val="0082431D"/>
    <w:rsid w:val="00847691"/>
    <w:rsid w:val="00860122"/>
    <w:rsid w:val="0086786E"/>
    <w:rsid w:val="00875958"/>
    <w:rsid w:val="00876FCE"/>
    <w:rsid w:val="00887F2E"/>
    <w:rsid w:val="00897DE4"/>
    <w:rsid w:val="008A3CDC"/>
    <w:rsid w:val="008B1E7D"/>
    <w:rsid w:val="008B64F4"/>
    <w:rsid w:val="008B6C23"/>
    <w:rsid w:val="008B7499"/>
    <w:rsid w:val="008C26F1"/>
    <w:rsid w:val="008C2950"/>
    <w:rsid w:val="008C32B8"/>
    <w:rsid w:val="008C4D9C"/>
    <w:rsid w:val="008C5ADE"/>
    <w:rsid w:val="008D1208"/>
    <w:rsid w:val="008E34A3"/>
    <w:rsid w:val="00912964"/>
    <w:rsid w:val="00920A7E"/>
    <w:rsid w:val="00921B01"/>
    <w:rsid w:val="00923417"/>
    <w:rsid w:val="00924BEA"/>
    <w:rsid w:val="0094299C"/>
    <w:rsid w:val="00960B88"/>
    <w:rsid w:val="00986FE1"/>
    <w:rsid w:val="00993D93"/>
    <w:rsid w:val="009A30A4"/>
    <w:rsid w:val="009C2E8B"/>
    <w:rsid w:val="009C59E6"/>
    <w:rsid w:val="009C614C"/>
    <w:rsid w:val="009D4952"/>
    <w:rsid w:val="009E2B25"/>
    <w:rsid w:val="009E5BC2"/>
    <w:rsid w:val="009E5FEF"/>
    <w:rsid w:val="009F4E13"/>
    <w:rsid w:val="00A071DB"/>
    <w:rsid w:val="00A074EE"/>
    <w:rsid w:val="00A10B74"/>
    <w:rsid w:val="00A118C7"/>
    <w:rsid w:val="00A305EE"/>
    <w:rsid w:val="00A45CAC"/>
    <w:rsid w:val="00A478A9"/>
    <w:rsid w:val="00A6243D"/>
    <w:rsid w:val="00A65AFF"/>
    <w:rsid w:val="00A65FB4"/>
    <w:rsid w:val="00A67D65"/>
    <w:rsid w:val="00A70AEC"/>
    <w:rsid w:val="00A7194F"/>
    <w:rsid w:val="00A773A9"/>
    <w:rsid w:val="00A77F65"/>
    <w:rsid w:val="00A875B9"/>
    <w:rsid w:val="00AA33EC"/>
    <w:rsid w:val="00AA759F"/>
    <w:rsid w:val="00AB3CB3"/>
    <w:rsid w:val="00AB69EF"/>
    <w:rsid w:val="00AC05DD"/>
    <w:rsid w:val="00AC6630"/>
    <w:rsid w:val="00AE21C9"/>
    <w:rsid w:val="00AF1D86"/>
    <w:rsid w:val="00AF69C2"/>
    <w:rsid w:val="00B019B7"/>
    <w:rsid w:val="00B14941"/>
    <w:rsid w:val="00B21EF2"/>
    <w:rsid w:val="00B33A31"/>
    <w:rsid w:val="00B41F18"/>
    <w:rsid w:val="00B55F9A"/>
    <w:rsid w:val="00B61145"/>
    <w:rsid w:val="00B727AE"/>
    <w:rsid w:val="00B85126"/>
    <w:rsid w:val="00BA0E60"/>
    <w:rsid w:val="00BA1373"/>
    <w:rsid w:val="00BA54EA"/>
    <w:rsid w:val="00BA7CA5"/>
    <w:rsid w:val="00BB7A78"/>
    <w:rsid w:val="00BC3125"/>
    <w:rsid w:val="00BD226F"/>
    <w:rsid w:val="00BE473B"/>
    <w:rsid w:val="00BE5E21"/>
    <w:rsid w:val="00BE62EC"/>
    <w:rsid w:val="00BF54C9"/>
    <w:rsid w:val="00C17A99"/>
    <w:rsid w:val="00C27201"/>
    <w:rsid w:val="00C313DE"/>
    <w:rsid w:val="00C35FE9"/>
    <w:rsid w:val="00C46856"/>
    <w:rsid w:val="00C47CFB"/>
    <w:rsid w:val="00C52AA4"/>
    <w:rsid w:val="00C54DF9"/>
    <w:rsid w:val="00C570CC"/>
    <w:rsid w:val="00C63438"/>
    <w:rsid w:val="00C7003D"/>
    <w:rsid w:val="00C72510"/>
    <w:rsid w:val="00C73CA8"/>
    <w:rsid w:val="00C808F2"/>
    <w:rsid w:val="00C83090"/>
    <w:rsid w:val="00CA131E"/>
    <w:rsid w:val="00CA44CA"/>
    <w:rsid w:val="00CD3A7F"/>
    <w:rsid w:val="00D004F1"/>
    <w:rsid w:val="00D07246"/>
    <w:rsid w:val="00D07E8E"/>
    <w:rsid w:val="00D17DBB"/>
    <w:rsid w:val="00D43973"/>
    <w:rsid w:val="00D466AA"/>
    <w:rsid w:val="00D5149B"/>
    <w:rsid w:val="00D635D6"/>
    <w:rsid w:val="00D74532"/>
    <w:rsid w:val="00D82515"/>
    <w:rsid w:val="00D84FFF"/>
    <w:rsid w:val="00D9526D"/>
    <w:rsid w:val="00D96A7D"/>
    <w:rsid w:val="00DA19C1"/>
    <w:rsid w:val="00DB4EAF"/>
    <w:rsid w:val="00DB65DC"/>
    <w:rsid w:val="00DC28C8"/>
    <w:rsid w:val="00DD08C8"/>
    <w:rsid w:val="00DD42A9"/>
    <w:rsid w:val="00DF71DA"/>
    <w:rsid w:val="00E0254C"/>
    <w:rsid w:val="00E0667F"/>
    <w:rsid w:val="00E12262"/>
    <w:rsid w:val="00E331A7"/>
    <w:rsid w:val="00E47DDF"/>
    <w:rsid w:val="00E54BEA"/>
    <w:rsid w:val="00E62397"/>
    <w:rsid w:val="00E661FD"/>
    <w:rsid w:val="00E72C68"/>
    <w:rsid w:val="00E75687"/>
    <w:rsid w:val="00E85C58"/>
    <w:rsid w:val="00EA584C"/>
    <w:rsid w:val="00EB3F72"/>
    <w:rsid w:val="00ED01E1"/>
    <w:rsid w:val="00ED39A2"/>
    <w:rsid w:val="00EE53C0"/>
    <w:rsid w:val="00EE6D46"/>
    <w:rsid w:val="00F3147C"/>
    <w:rsid w:val="00F41A43"/>
    <w:rsid w:val="00F43649"/>
    <w:rsid w:val="00F450F0"/>
    <w:rsid w:val="00F555A0"/>
    <w:rsid w:val="00F57405"/>
    <w:rsid w:val="00F618DE"/>
    <w:rsid w:val="00F654E3"/>
    <w:rsid w:val="00F66E03"/>
    <w:rsid w:val="00F7132D"/>
    <w:rsid w:val="00F80A7C"/>
    <w:rsid w:val="00F8667F"/>
    <w:rsid w:val="00F922DF"/>
    <w:rsid w:val="00F9460F"/>
    <w:rsid w:val="00F960A8"/>
    <w:rsid w:val="00F968FF"/>
    <w:rsid w:val="00F9708F"/>
    <w:rsid w:val="00F97B76"/>
    <w:rsid w:val="00FA019B"/>
    <w:rsid w:val="00FB05F7"/>
    <w:rsid w:val="00FF2095"/>
    <w:rsid w:val="00FF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2C6FA854"/>
  <w14:defaultImageDpi w14:val="0"/>
  <w15:docId w15:val="{D546440A-B503-4C68-86EE-565DE1AA8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fr-BE" w:eastAsia="fr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caption" w:uiPriority="35" w:qFormat="1"/>
    <w:lsdException w:name="footnote reference" w:semiHidden="1" w:uiPriority="0" w:unhideWhenUsed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Definition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 w:cs="Arial"/>
      <w:lang w:val="en-GB" w:eastAsia="en-US"/>
    </w:rPr>
  </w:style>
  <w:style w:type="paragraph" w:styleId="Heading1">
    <w:name w:val="heading 1"/>
    <w:basedOn w:val="Normal"/>
    <w:next w:val="BodyText"/>
    <w:link w:val="Heading1Char"/>
    <w:uiPriority w:val="9"/>
    <w:qFormat/>
    <w:pPr>
      <w:keepNext/>
      <w:keepLines/>
      <w:pageBreakBefore/>
      <w:numPr>
        <w:numId w:val="2"/>
      </w:numPr>
      <w:pBdr>
        <w:top w:val="single" w:sz="12" w:space="3" w:color="auto"/>
      </w:pBdr>
      <w:tabs>
        <w:tab w:val="left" w:pos="1134"/>
      </w:tabs>
      <w:overflowPunct w:val="0"/>
      <w:autoSpaceDE w:val="0"/>
      <w:autoSpaceDN w:val="0"/>
      <w:adjustRightInd w:val="0"/>
      <w:spacing w:before="240" w:after="180"/>
      <w:textAlignment w:val="baseline"/>
      <w:outlineLvl w:val="0"/>
    </w:pPr>
    <w:rPr>
      <w:rFonts w:cs="Times New Roman"/>
      <w:sz w:val="36"/>
      <w:lang w:eastAsia="nl-NL"/>
    </w:rPr>
  </w:style>
  <w:style w:type="paragraph" w:styleId="Heading2">
    <w:name w:val="heading 2"/>
    <w:basedOn w:val="Normal"/>
    <w:next w:val="BodyText"/>
    <w:link w:val="Heading2Char"/>
    <w:uiPriority w:val="9"/>
    <w:qFormat/>
    <w:pPr>
      <w:keepNext/>
      <w:keepLines/>
      <w:numPr>
        <w:ilvl w:val="1"/>
        <w:numId w:val="2"/>
      </w:numPr>
      <w:tabs>
        <w:tab w:val="left" w:pos="1134"/>
      </w:tabs>
      <w:overflowPunct w:val="0"/>
      <w:autoSpaceDE w:val="0"/>
      <w:autoSpaceDN w:val="0"/>
      <w:adjustRightInd w:val="0"/>
      <w:spacing w:before="180" w:after="180"/>
      <w:textAlignment w:val="baseline"/>
      <w:outlineLvl w:val="1"/>
    </w:pPr>
    <w:rPr>
      <w:rFonts w:cs="Times New Roman"/>
      <w:sz w:val="32"/>
      <w:lang w:eastAsia="nl-NL"/>
    </w:rPr>
  </w:style>
  <w:style w:type="paragraph" w:styleId="Heading3">
    <w:name w:val="heading 3"/>
    <w:basedOn w:val="Normal"/>
    <w:next w:val="BodyText"/>
    <w:link w:val="Heading3Char"/>
    <w:uiPriority w:val="9"/>
    <w:qFormat/>
    <w:pPr>
      <w:keepNext/>
      <w:keepLines/>
      <w:numPr>
        <w:ilvl w:val="2"/>
        <w:numId w:val="2"/>
      </w:numPr>
      <w:tabs>
        <w:tab w:val="left" w:pos="1134"/>
      </w:tabs>
      <w:overflowPunct w:val="0"/>
      <w:autoSpaceDE w:val="0"/>
      <w:autoSpaceDN w:val="0"/>
      <w:adjustRightInd w:val="0"/>
      <w:spacing w:before="120" w:after="180"/>
      <w:textAlignment w:val="baseline"/>
      <w:outlineLvl w:val="2"/>
    </w:pPr>
    <w:rPr>
      <w:rFonts w:cs="Times New Roman"/>
      <w:sz w:val="28"/>
      <w:lang w:eastAsia="nl-NL"/>
    </w:rPr>
  </w:style>
  <w:style w:type="paragraph" w:styleId="Heading4">
    <w:name w:val="heading 4"/>
    <w:basedOn w:val="Normal"/>
    <w:next w:val="BodyText"/>
    <w:link w:val="Heading4Char"/>
    <w:uiPriority w:val="9"/>
    <w:qFormat/>
    <w:pPr>
      <w:keepNext/>
      <w:numPr>
        <w:ilvl w:val="3"/>
        <w:numId w:val="2"/>
      </w:numPr>
      <w:tabs>
        <w:tab w:val="left" w:pos="1134"/>
      </w:tabs>
      <w:spacing w:before="60" w:after="120"/>
      <w:outlineLvl w:val="3"/>
    </w:pPr>
    <w:rPr>
      <w:rFonts w:cs="Times New Roman"/>
      <w:bCs/>
      <w:sz w:val="24"/>
      <w:szCs w:val="24"/>
      <w:lang w:eastAsia="nl-NL"/>
    </w:rPr>
  </w:style>
  <w:style w:type="paragraph" w:styleId="Heading5">
    <w:name w:val="heading 5"/>
    <w:basedOn w:val="Normal"/>
    <w:next w:val="BodyText"/>
    <w:link w:val="Heading5Char"/>
    <w:uiPriority w:val="9"/>
    <w:qFormat/>
    <w:pPr>
      <w:keepNext/>
      <w:numPr>
        <w:ilvl w:val="4"/>
        <w:numId w:val="2"/>
      </w:numPr>
      <w:tabs>
        <w:tab w:val="left" w:pos="1134"/>
      </w:tabs>
      <w:spacing w:after="60"/>
      <w:outlineLvl w:val="4"/>
    </w:pPr>
    <w:rPr>
      <w:rFonts w:cs="Times New Roman"/>
      <w:lang w:eastAsia="nl-NL"/>
    </w:rPr>
  </w:style>
  <w:style w:type="paragraph" w:styleId="Heading6">
    <w:name w:val="heading 6"/>
    <w:basedOn w:val="Normal"/>
    <w:next w:val="BodyText"/>
    <w:link w:val="Heading6Char"/>
    <w:uiPriority w:val="9"/>
    <w:qFormat/>
    <w:pPr>
      <w:keepNext/>
      <w:numPr>
        <w:ilvl w:val="5"/>
        <w:numId w:val="2"/>
      </w:numPr>
      <w:outlineLvl w:val="5"/>
    </w:pPr>
    <w:rPr>
      <w:rFonts w:cs="Times New Roman"/>
      <w:i/>
      <w:lang w:eastAsia="nl-NL"/>
    </w:rPr>
  </w:style>
  <w:style w:type="paragraph" w:styleId="Heading7">
    <w:name w:val="heading 7"/>
    <w:basedOn w:val="Normal"/>
    <w:next w:val="Normal"/>
    <w:link w:val="Heading7Char"/>
    <w:uiPriority w:val="99"/>
    <w:qFormat/>
    <w:pPr>
      <w:numPr>
        <w:ilvl w:val="6"/>
        <w:numId w:val="2"/>
      </w:numPr>
      <w:spacing w:before="240" w:after="60"/>
      <w:outlineLvl w:val="6"/>
    </w:pPr>
    <w:rPr>
      <w:rFonts w:ascii="Times New Roman" w:hAnsi="Times New Roman" w:cs="Times New Roman"/>
      <w:sz w:val="24"/>
      <w:lang w:eastAsia="nl-NL"/>
    </w:rPr>
  </w:style>
  <w:style w:type="paragraph" w:styleId="Heading8">
    <w:name w:val="heading 8"/>
    <w:basedOn w:val="Normal"/>
    <w:next w:val="Normal"/>
    <w:link w:val="Heading8Char"/>
    <w:uiPriority w:val="9"/>
    <w:qFormat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 w:cs="Times New Roman"/>
      <w:color w:val="404040"/>
      <w:lang w:eastAsia="nl-NL"/>
    </w:rPr>
  </w:style>
  <w:style w:type="paragraph" w:styleId="Heading9">
    <w:name w:val="heading 9"/>
    <w:aliases w:val="Appendix2,Appendix21,Appendix22,Appendix23,Appendix24,Appendix25,Appendix26,Appendix27,Appendix28,Appendix29,Appendix211"/>
    <w:basedOn w:val="Normal"/>
    <w:next w:val="Normal"/>
    <w:link w:val="Heading9Char"/>
    <w:uiPriority w:val="9"/>
    <w:qFormat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 w:cs="Times New Roman"/>
      <w:i/>
      <w:iCs/>
      <w:color w:val="404040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="Arial" w:hAnsi="Arial" w:cs="Times New Roman"/>
      <w:sz w:val="20"/>
      <w:lang w:val="en-GB" w:eastAsia="x-none"/>
    </w:rPr>
  </w:style>
  <w:style w:type="character" w:customStyle="1" w:styleId="Heading2Char">
    <w:name w:val="Heading 2 Char"/>
    <w:basedOn w:val="DefaultParagraphFont"/>
    <w:link w:val="Heading2"/>
    <w:uiPriority w:val="9"/>
    <w:locked/>
    <w:rPr>
      <w:rFonts w:ascii="Arial" w:hAnsi="Arial" w:cs="Times New Roman"/>
      <w:sz w:val="20"/>
      <w:lang w:val="en-GB" w:eastAsia="x-none"/>
    </w:rPr>
  </w:style>
  <w:style w:type="character" w:customStyle="1" w:styleId="Heading3Char">
    <w:name w:val="Heading 3 Char"/>
    <w:basedOn w:val="DefaultParagraphFont"/>
    <w:link w:val="Heading3"/>
    <w:uiPriority w:val="9"/>
    <w:locked/>
    <w:rPr>
      <w:rFonts w:ascii="Arial" w:hAnsi="Arial" w:cs="Times New Roman"/>
      <w:sz w:val="20"/>
      <w:lang w:val="en-GB" w:eastAsia="x-none"/>
    </w:rPr>
  </w:style>
  <w:style w:type="character" w:customStyle="1" w:styleId="Heading4Char">
    <w:name w:val="Heading 4 Char"/>
    <w:basedOn w:val="DefaultParagraphFont"/>
    <w:link w:val="Heading4"/>
    <w:uiPriority w:val="9"/>
    <w:locked/>
    <w:rPr>
      <w:rFonts w:ascii="Arial" w:hAnsi="Arial" w:cs="Times New Roman"/>
      <w:sz w:val="24"/>
      <w:lang w:val="en-GB" w:eastAsia="x-none"/>
    </w:rPr>
  </w:style>
  <w:style w:type="character" w:customStyle="1" w:styleId="Heading5Char">
    <w:name w:val="Heading 5 Char"/>
    <w:basedOn w:val="DefaultParagraphFont"/>
    <w:link w:val="Heading5"/>
    <w:uiPriority w:val="9"/>
    <w:locked/>
    <w:rPr>
      <w:rFonts w:ascii="Arial" w:hAnsi="Arial" w:cs="Times New Roman"/>
      <w:sz w:val="20"/>
      <w:lang w:val="en-GB" w:eastAsia="x-none"/>
    </w:rPr>
  </w:style>
  <w:style w:type="character" w:customStyle="1" w:styleId="Heading6Char">
    <w:name w:val="Heading 6 Char"/>
    <w:basedOn w:val="DefaultParagraphFont"/>
    <w:link w:val="Heading6"/>
    <w:uiPriority w:val="9"/>
    <w:locked/>
    <w:rPr>
      <w:rFonts w:ascii="Arial" w:hAnsi="Arial" w:cs="Times New Roman"/>
      <w:i/>
      <w:sz w:val="20"/>
      <w:lang w:val="en-GB" w:eastAsia="x-none"/>
    </w:rPr>
  </w:style>
  <w:style w:type="character" w:customStyle="1" w:styleId="Heading7Char">
    <w:name w:val="Heading 7 Char"/>
    <w:basedOn w:val="DefaultParagraphFont"/>
    <w:link w:val="Heading7"/>
    <w:uiPriority w:val="99"/>
    <w:locked/>
    <w:rPr>
      <w:rFonts w:ascii="Times New Roman" w:hAnsi="Times New Roman" w:cs="Times New Roman"/>
      <w:sz w:val="20"/>
      <w:lang w:val="en-GB" w:eastAsia="x-none"/>
    </w:rPr>
  </w:style>
  <w:style w:type="character" w:customStyle="1" w:styleId="Heading8Char">
    <w:name w:val="Heading 8 Char"/>
    <w:basedOn w:val="DefaultParagraphFont"/>
    <w:link w:val="Heading8"/>
    <w:uiPriority w:val="9"/>
    <w:locked/>
    <w:rPr>
      <w:rFonts w:ascii="Cambria" w:hAnsi="Cambria" w:cs="Times New Roman"/>
      <w:color w:val="404040"/>
      <w:sz w:val="20"/>
      <w:lang w:val="en-GB" w:eastAsia="x-none"/>
    </w:rPr>
  </w:style>
  <w:style w:type="character" w:customStyle="1" w:styleId="Heading9Char">
    <w:name w:val="Heading 9 Char"/>
    <w:aliases w:val="Appendix2 Char,Appendix21 Char,Appendix22 Char,Appendix23 Char,Appendix24 Char,Appendix25 Char,Appendix26 Char,Appendix27 Char,Appendix28 Char,Appendix29 Char,Appendix211 Char"/>
    <w:basedOn w:val="DefaultParagraphFont"/>
    <w:link w:val="Heading9"/>
    <w:uiPriority w:val="9"/>
    <w:locked/>
    <w:rPr>
      <w:rFonts w:ascii="Cambria" w:hAnsi="Cambria" w:cs="Times New Roman"/>
      <w:i/>
      <w:color w:val="404040"/>
      <w:sz w:val="20"/>
      <w:lang w:val="en-GB" w:eastAsia="x-none"/>
    </w:rPr>
  </w:style>
  <w:style w:type="paragraph" w:styleId="BodyText">
    <w:name w:val="Body Text"/>
    <w:basedOn w:val="Normal"/>
    <w:link w:val="BodyTextChar"/>
    <w:uiPriority w:val="99"/>
    <w:qFormat/>
    <w:pPr>
      <w:spacing w:after="120"/>
    </w:pPr>
    <w:rPr>
      <w:rFonts w:cs="Times New Roman"/>
      <w:lang w:eastAsia="nl-NL"/>
    </w:rPr>
  </w:style>
  <w:style w:type="character" w:customStyle="1" w:styleId="BodyTextChar">
    <w:name w:val="Body Text Char"/>
    <w:basedOn w:val="DefaultParagraphFont"/>
    <w:link w:val="BodyText"/>
    <w:uiPriority w:val="99"/>
    <w:locked/>
    <w:rPr>
      <w:rFonts w:ascii="Arial" w:hAnsi="Arial" w:cs="Times New Roman"/>
      <w:sz w:val="20"/>
      <w:lang w:val="en-GB" w:eastAsia="x-none"/>
    </w:rPr>
  </w:style>
  <w:style w:type="paragraph" w:customStyle="1" w:styleId="0Normal">
    <w:name w:val="0_Normal"/>
    <w:uiPriority w:val="99"/>
    <w:pPr>
      <w:tabs>
        <w:tab w:val="num" w:pos="540"/>
      </w:tabs>
      <w:spacing w:after="200" w:line="276" w:lineRule="auto"/>
    </w:pPr>
    <w:rPr>
      <w:rFonts w:ascii="Tahoma" w:hAnsi="Tahoma" w:cs="Times New Roman"/>
      <w:sz w:val="22"/>
      <w:szCs w:val="22"/>
      <w:lang w:val="fr-FR" w:eastAsia="fr-FR"/>
    </w:rPr>
  </w:style>
  <w:style w:type="paragraph" w:styleId="TOC1">
    <w:name w:val="toc 1"/>
    <w:basedOn w:val="Normal"/>
    <w:next w:val="Normal"/>
    <w:autoRedefine/>
    <w:uiPriority w:val="39"/>
    <w:unhideWhenUsed/>
    <w:qFormat/>
    <w:pPr>
      <w:tabs>
        <w:tab w:val="left" w:pos="284"/>
        <w:tab w:val="right" w:leader="dot" w:pos="9628"/>
      </w:tabs>
      <w:spacing w:before="120"/>
      <w:ind w:left="284" w:hanging="284"/>
    </w:pPr>
    <w:rPr>
      <w:noProof/>
      <w:sz w:val="22"/>
    </w:rPr>
  </w:style>
  <w:style w:type="paragraph" w:styleId="TOC2">
    <w:name w:val="toc 2"/>
    <w:basedOn w:val="Normal"/>
    <w:next w:val="Normal"/>
    <w:autoRedefine/>
    <w:uiPriority w:val="39"/>
    <w:unhideWhenUsed/>
    <w:qFormat/>
    <w:pPr>
      <w:tabs>
        <w:tab w:val="left" w:pos="567"/>
        <w:tab w:val="right" w:leader="dot" w:pos="9628"/>
      </w:tabs>
      <w:ind w:left="567" w:hanging="567"/>
    </w:pPr>
    <w:rPr>
      <w:noProof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rFonts w:ascii="Verdana" w:hAnsi="Verdana" w:cs="Times New Roman"/>
      <w:sz w:val="24"/>
      <w:szCs w:val="24"/>
      <w:lang w:val="is-IS" w:eastAsia="is-IS"/>
    </w:r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Verdana" w:hAnsi="Verdana" w:cs="Times New Roman"/>
      <w:sz w:val="24"/>
      <w:lang w:val="is-IS" w:eastAsia="is-IS"/>
    </w:rPr>
  </w:style>
  <w:style w:type="paragraph" w:styleId="CommentText">
    <w:name w:val="annotation text"/>
    <w:basedOn w:val="Normal"/>
    <w:link w:val="CommentTextChar"/>
    <w:uiPriority w:val="99"/>
    <w:semiHidden/>
    <w:pPr>
      <w:tabs>
        <w:tab w:val="num" w:pos="720"/>
      </w:tabs>
    </w:pPr>
    <w:rPr>
      <w:rFonts w:cs="Times New Roman"/>
      <w:iCs/>
      <w:noProof/>
      <w:color w:val="0000FF"/>
      <w:lang w:eastAsia="nl-N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ascii="Arial" w:hAnsi="Arial" w:cs="Times New Roman"/>
      <w:noProof/>
      <w:color w:val="0000FF"/>
      <w:sz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rPr>
      <w:rFonts w:cs="Times New Roman"/>
      <w:lang w:eastAsia="nl-N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ascii="Arial" w:hAnsi="Arial" w:cs="Times New Roman"/>
      <w:sz w:val="20"/>
      <w:lang w:val="en-GB" w:eastAsia="x-none"/>
    </w:rPr>
  </w:style>
  <w:style w:type="character" w:styleId="FootnoteReference">
    <w:name w:val="footnote reference"/>
    <w:basedOn w:val="DefaultParagraphFont"/>
    <w:uiPriority w:val="99"/>
    <w:semiHidden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semiHidden/>
    <w:rPr>
      <w:rFonts w:cs="Times New Roman"/>
      <w:sz w:val="16"/>
    </w:rPr>
  </w:style>
  <w:style w:type="paragraph" w:customStyle="1" w:styleId="Head2NoNum">
    <w:name w:val="Head2NoNum"/>
    <w:basedOn w:val="Heading2"/>
    <w:next w:val="BodyText"/>
    <w:link w:val="Head2NoNumChar"/>
    <w:qFormat/>
    <w:pPr>
      <w:numPr>
        <w:ilvl w:val="0"/>
        <w:numId w:val="0"/>
      </w:numPr>
      <w:outlineLvl w:val="9"/>
    </w:pPr>
  </w:style>
  <w:style w:type="character" w:customStyle="1" w:styleId="Head2NoNumChar">
    <w:name w:val="Head2NoNum Char"/>
    <w:link w:val="Head2NoNum"/>
    <w:locked/>
  </w:style>
  <w:style w:type="character" w:styleId="PageNumber">
    <w:name w:val="page number"/>
    <w:basedOn w:val="DefaultParagraphFont"/>
    <w:uiPriority w:val="99"/>
    <w:semiHidden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imes New Roman"/>
      <w:sz w:val="16"/>
      <w:szCs w:val="16"/>
      <w:lang w:eastAsia="nl-N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imes New Roman"/>
      <w:sz w:val="16"/>
      <w:lang w:val="en-GB" w:eastAsia="x-none"/>
    </w:rPr>
  </w:style>
  <w:style w:type="paragraph" w:customStyle="1" w:styleId="GS1TableText">
    <w:name w:val="GS1_Table_Text"/>
    <w:basedOn w:val="Normal"/>
    <w:uiPriority w:val="99"/>
    <w:pPr>
      <w:spacing w:before="60" w:after="60"/>
    </w:pPr>
    <w:rPr>
      <w:sz w:val="18"/>
      <w:lang w:val="en-US"/>
    </w:rPr>
  </w:style>
  <w:style w:type="paragraph" w:customStyle="1" w:styleId="GS1TableHeading">
    <w:name w:val="GS1_Table_Heading"/>
    <w:basedOn w:val="Normal"/>
    <w:pPr>
      <w:spacing w:before="60" w:after="60"/>
    </w:pPr>
    <w:rPr>
      <w:b/>
      <w:bCs/>
      <w:color w:val="FFFFFF"/>
      <w:sz w:val="18"/>
      <w:lang w:val="en-US"/>
    </w:rPr>
  </w:style>
  <w:style w:type="paragraph" w:customStyle="1" w:styleId="GS1IntroHeading">
    <w:name w:val="GS1_Intro_Heading"/>
    <w:basedOn w:val="Normal"/>
    <w:uiPriority w:val="99"/>
    <w:pPr>
      <w:keepNext/>
      <w:spacing w:before="480" w:after="120"/>
      <w:jc w:val="both"/>
    </w:pPr>
    <w:rPr>
      <w:b/>
      <w:color w:val="002C6C"/>
      <w:sz w:val="24"/>
      <w:lang w:val="en-US"/>
    </w:rPr>
  </w:style>
  <w:style w:type="character" w:styleId="Hyperlink">
    <w:name w:val="Hyperlink"/>
    <w:basedOn w:val="DefaultParagraphFont"/>
    <w:uiPriority w:val="99"/>
    <w:rPr>
      <w:rFonts w:cs="Times New Roman"/>
      <w:color w:val="0000FF"/>
      <w:u w:val="single"/>
    </w:rPr>
  </w:style>
  <w:style w:type="paragraph" w:customStyle="1" w:styleId="Bullets">
    <w:name w:val="Bullets"/>
    <w:basedOn w:val="Normal"/>
    <w:pPr>
      <w:numPr>
        <w:numId w:val="15"/>
      </w:numPr>
      <w:spacing w:after="120"/>
    </w:pPr>
  </w:style>
  <w:style w:type="paragraph" w:styleId="TOC3">
    <w:name w:val="toc 3"/>
    <w:basedOn w:val="Normal"/>
    <w:next w:val="Normal"/>
    <w:autoRedefine/>
    <w:uiPriority w:val="39"/>
    <w:unhideWhenUsed/>
    <w:qFormat/>
    <w:pPr>
      <w:tabs>
        <w:tab w:val="left" w:pos="851"/>
        <w:tab w:val="right" w:leader="dot" w:pos="9628"/>
      </w:tabs>
      <w:ind w:left="851" w:hanging="851"/>
    </w:pPr>
    <w:rPr>
      <w:noProof/>
    </w:rPr>
  </w:style>
  <w:style w:type="paragraph" w:styleId="Footer">
    <w:name w:val="footer"/>
    <w:basedOn w:val="Normal"/>
    <w:link w:val="FooterChar"/>
    <w:uiPriority w:val="99"/>
    <w:semiHidden/>
    <w:pPr>
      <w:tabs>
        <w:tab w:val="center" w:pos="4320"/>
        <w:tab w:val="right" w:pos="8640"/>
      </w:tabs>
    </w:pPr>
    <w:rPr>
      <w:rFonts w:ascii="Verdana" w:hAnsi="Verdana" w:cs="Times New Roman"/>
      <w:sz w:val="24"/>
      <w:szCs w:val="24"/>
      <w:lang w:val="is-IS" w:eastAsia="is-IS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Verdana" w:hAnsi="Verdana" w:cs="Times New Roman"/>
      <w:sz w:val="24"/>
      <w:lang w:val="is-IS" w:eastAsia="is-IS"/>
    </w:rPr>
  </w:style>
  <w:style w:type="paragraph" w:customStyle="1" w:styleId="GS1Body">
    <w:name w:val="GS1_Body"/>
    <w:basedOn w:val="Normal"/>
    <w:uiPriority w:val="99"/>
    <w:pPr>
      <w:spacing w:before="120" w:after="60"/>
      <w:ind w:left="864"/>
      <w:jc w:val="both"/>
    </w:pPr>
    <w:rPr>
      <w:lang w:val="en-US"/>
    </w:rPr>
  </w:style>
  <w:style w:type="character" w:customStyle="1" w:styleId="GS1BodyChar">
    <w:name w:val="GS1_Body Char"/>
    <w:uiPriority w:val="99"/>
    <w:rPr>
      <w:rFonts w:ascii="Arial" w:hAnsi="Arial"/>
      <w:sz w:val="24"/>
      <w:lang w:val="en-US" w:eastAsia="en-US"/>
    </w:rPr>
  </w:style>
  <w:style w:type="paragraph" w:customStyle="1" w:styleId="GS1Bullet1">
    <w:name w:val="GS1_Bullet_1"/>
    <w:basedOn w:val="Normal"/>
    <w:uiPriority w:val="99"/>
    <w:pPr>
      <w:numPr>
        <w:numId w:val="14"/>
      </w:numPr>
      <w:spacing w:before="120"/>
      <w:jc w:val="both"/>
    </w:pPr>
    <w:rPr>
      <w:spacing w:val="4"/>
      <w:kern w:val="22"/>
      <w:lang w:val="en-US"/>
    </w:rPr>
  </w:style>
  <w:style w:type="paragraph" w:customStyle="1" w:styleId="GS1CaptionTable">
    <w:name w:val="GS1_Caption_Table"/>
    <w:basedOn w:val="Normal"/>
    <w:next w:val="GS1Body"/>
    <w:uiPriority w:val="99"/>
    <w:pPr>
      <w:keepNext/>
      <w:spacing w:before="240" w:after="60"/>
      <w:ind w:left="864"/>
      <w:jc w:val="both"/>
    </w:pPr>
    <w:rPr>
      <w:b/>
      <w:iCs/>
      <w:spacing w:val="4"/>
      <w:kern w:val="22"/>
      <w:sz w:val="18"/>
      <w:lang w:val="en-US"/>
    </w:rPr>
  </w:style>
  <w:style w:type="paragraph" w:customStyle="1" w:styleId="Numbered">
    <w:name w:val="Numbered"/>
    <w:basedOn w:val="Normal"/>
    <w:uiPriority w:val="99"/>
    <w:pPr>
      <w:numPr>
        <w:numId w:val="16"/>
      </w:numPr>
      <w:tabs>
        <w:tab w:val="left" w:pos="714"/>
      </w:tabs>
      <w:spacing w:after="120"/>
    </w:pPr>
  </w:style>
  <w:style w:type="paragraph" w:styleId="EndnoteText">
    <w:name w:val="endnote text"/>
    <w:basedOn w:val="Normal"/>
    <w:link w:val="EndnoteTextChar"/>
    <w:uiPriority w:val="99"/>
    <w:semiHidden/>
    <w:rPr>
      <w:rFonts w:ascii="Verdana" w:hAnsi="Verdana" w:cs="Times New Roman"/>
      <w:lang w:val="is-IS" w:eastAsia="is-I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Pr>
      <w:rFonts w:ascii="Verdana" w:hAnsi="Verdana" w:cs="Times New Roman"/>
      <w:sz w:val="20"/>
      <w:lang w:val="is-IS" w:eastAsia="is-IS"/>
    </w:rPr>
  </w:style>
  <w:style w:type="character" w:styleId="EndnoteReference">
    <w:name w:val="endnote reference"/>
    <w:basedOn w:val="DefaultParagraphFont"/>
    <w:uiPriority w:val="99"/>
    <w:semiHidden/>
    <w:rPr>
      <w:rFonts w:cs="Times New Roman"/>
      <w:vertAlign w:val="superscript"/>
    </w:rPr>
  </w:style>
  <w:style w:type="paragraph" w:styleId="TOC4">
    <w:name w:val="toc 4"/>
    <w:basedOn w:val="Normal"/>
    <w:next w:val="Normal"/>
    <w:autoRedefine/>
    <w:uiPriority w:val="39"/>
    <w:pPr>
      <w:ind w:left="720"/>
    </w:pPr>
  </w:style>
  <w:style w:type="paragraph" w:styleId="TOC5">
    <w:name w:val="toc 5"/>
    <w:basedOn w:val="Normal"/>
    <w:next w:val="Normal"/>
    <w:autoRedefine/>
    <w:uiPriority w:val="99"/>
    <w:semiHidden/>
    <w:pPr>
      <w:ind w:left="960"/>
    </w:pPr>
    <w:rPr>
      <w:rFonts w:ascii="Times New Roman" w:hAnsi="Times New Roman"/>
      <w:sz w:val="24"/>
    </w:rPr>
  </w:style>
  <w:style w:type="paragraph" w:styleId="TOC6">
    <w:name w:val="toc 6"/>
    <w:basedOn w:val="Normal"/>
    <w:next w:val="Normal"/>
    <w:autoRedefine/>
    <w:uiPriority w:val="99"/>
    <w:semiHidden/>
    <w:pPr>
      <w:ind w:left="1200"/>
    </w:pPr>
    <w:rPr>
      <w:rFonts w:ascii="Times New Roman" w:hAnsi="Times New Roman"/>
      <w:sz w:val="24"/>
    </w:rPr>
  </w:style>
  <w:style w:type="paragraph" w:styleId="TOC7">
    <w:name w:val="toc 7"/>
    <w:basedOn w:val="Normal"/>
    <w:next w:val="Normal"/>
    <w:autoRedefine/>
    <w:uiPriority w:val="99"/>
    <w:semiHidden/>
    <w:pPr>
      <w:ind w:left="1440"/>
    </w:pPr>
    <w:rPr>
      <w:rFonts w:ascii="Times New Roman" w:hAnsi="Times New Roman"/>
      <w:sz w:val="24"/>
    </w:rPr>
  </w:style>
  <w:style w:type="paragraph" w:styleId="TOC8">
    <w:name w:val="toc 8"/>
    <w:basedOn w:val="Normal"/>
    <w:next w:val="Normal"/>
    <w:autoRedefine/>
    <w:uiPriority w:val="99"/>
    <w:semiHidden/>
    <w:pPr>
      <w:ind w:left="1680"/>
    </w:pPr>
    <w:rPr>
      <w:rFonts w:ascii="Times New Roman" w:hAnsi="Times New Roman"/>
      <w:sz w:val="24"/>
    </w:rPr>
  </w:style>
  <w:style w:type="paragraph" w:styleId="TOC9">
    <w:name w:val="toc 9"/>
    <w:basedOn w:val="Normal"/>
    <w:next w:val="Normal"/>
    <w:autoRedefine/>
    <w:uiPriority w:val="99"/>
    <w:semiHidden/>
    <w:pPr>
      <w:ind w:left="1920"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99"/>
    <w:rPr>
      <w:rFonts w:cs="Times New Roman"/>
      <w:lang w:val="nl-NL" w:eastAsia="nb-N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ensecontent">
    <w:name w:val="sense_content"/>
  </w:style>
  <w:style w:type="character" w:customStyle="1" w:styleId="vi">
    <w:name w:val="vi"/>
    <w:uiPriority w:val="9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pPr>
      <w:tabs>
        <w:tab w:val="clear" w:pos="720"/>
      </w:tabs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ascii="Arial" w:hAnsi="Arial" w:cs="Times New Roman"/>
      <w:b/>
      <w:noProof/>
      <w:color w:val="0000FF"/>
      <w:sz w:val="20"/>
      <w:lang w:val="en-GB"/>
    </w:rPr>
  </w:style>
  <w:style w:type="character" w:customStyle="1" w:styleId="sensebreak">
    <w:name w:val="sense_break"/>
  </w:style>
  <w:style w:type="character" w:customStyle="1" w:styleId="senselabel">
    <w:name w:val="sense_label"/>
  </w:style>
  <w:style w:type="character" w:styleId="Strong">
    <w:name w:val="Strong"/>
    <w:basedOn w:val="DefaultParagraphFont"/>
    <w:uiPriority w:val="22"/>
    <w:qFormat/>
    <w:rPr>
      <w:rFonts w:cs="Times New Roman"/>
      <w:b/>
    </w:rPr>
  </w:style>
  <w:style w:type="paragraph" w:customStyle="1" w:styleId="Default">
    <w:name w:val="Default"/>
    <w:pPr>
      <w:autoSpaceDE w:val="0"/>
      <w:autoSpaceDN w:val="0"/>
      <w:adjustRightInd w:val="0"/>
      <w:spacing w:after="200" w:line="276" w:lineRule="auto"/>
    </w:pPr>
    <w:rPr>
      <w:rFonts w:cs="Times New Roman"/>
      <w:color w:val="000000"/>
      <w:sz w:val="24"/>
      <w:szCs w:val="24"/>
      <w:lang w:val="nb-NO" w:eastAsia="is-IS"/>
    </w:rPr>
  </w:style>
  <w:style w:type="paragraph" w:styleId="DocumentMap">
    <w:name w:val="Document Map"/>
    <w:basedOn w:val="Normal"/>
    <w:link w:val="DocumentMapChar"/>
    <w:uiPriority w:val="99"/>
    <w:semiHidden/>
    <w:unhideWhenUsed/>
    <w:rPr>
      <w:rFonts w:ascii="Tahoma" w:hAnsi="Tahoma" w:cs="Times New Roman"/>
      <w:sz w:val="16"/>
      <w:szCs w:val="16"/>
      <w:lang w:val="nl-NL" w:eastAsia="nl-NL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ahoma" w:hAnsi="Tahoma" w:cs="Times New Roman"/>
      <w:sz w:val="16"/>
      <w:lang w:val="x-none" w:eastAsia="x-none"/>
    </w:rPr>
  </w:style>
  <w:style w:type="paragraph" w:styleId="Caption">
    <w:name w:val="caption"/>
    <w:basedOn w:val="Normal"/>
    <w:next w:val="Normal"/>
    <w:uiPriority w:val="35"/>
    <w:qFormat/>
    <w:pPr>
      <w:spacing w:after="200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BodyText"/>
    <w:link w:val="TitleChar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 w:cs="Times New Roman"/>
      <w:color w:val="17365D"/>
      <w:spacing w:val="5"/>
      <w:kern w:val="28"/>
      <w:sz w:val="52"/>
      <w:szCs w:val="52"/>
      <w:lang w:eastAsia="nl-NL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="Cambria" w:hAnsi="Cambria" w:cs="Times New Roman"/>
      <w:color w:val="17365D"/>
      <w:spacing w:val="5"/>
      <w:kern w:val="28"/>
      <w:sz w:val="52"/>
      <w:lang w:val="en-GB" w:eastAsia="x-none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ascii="Cambria" w:hAnsi="Cambria" w:cs="Times New Roman"/>
      <w:i/>
      <w:iCs/>
      <w:color w:val="4F81BD"/>
      <w:spacing w:val="15"/>
      <w:sz w:val="24"/>
      <w:szCs w:val="24"/>
      <w:lang w:eastAsia="nl-NL"/>
    </w:rPr>
  </w:style>
  <w:style w:type="character" w:customStyle="1" w:styleId="SubtitleChar">
    <w:name w:val="Subtitle Char"/>
    <w:basedOn w:val="DefaultParagraphFont"/>
    <w:link w:val="Subtitle"/>
    <w:uiPriority w:val="11"/>
    <w:locked/>
    <w:rPr>
      <w:rFonts w:ascii="Cambria" w:hAnsi="Cambria" w:cs="Times New Roman"/>
      <w:i/>
      <w:color w:val="4F81BD"/>
      <w:spacing w:val="15"/>
      <w:sz w:val="24"/>
      <w:lang w:val="en-GB" w:eastAsia="x-none"/>
    </w:rPr>
  </w:style>
  <w:style w:type="character" w:styleId="Emphasis">
    <w:name w:val="Emphasis"/>
    <w:basedOn w:val="DefaultParagraphFont"/>
    <w:uiPriority w:val="20"/>
    <w:qFormat/>
    <w:rPr>
      <w:rFonts w:cs="Times New Roman"/>
      <w:i/>
    </w:rPr>
  </w:style>
  <w:style w:type="character" w:customStyle="1" w:styleId="MediumShading1-Accent1Char">
    <w:name w:val="Medium Shading 1 - Accent 1 Char"/>
    <w:link w:val="MediumGrid2-Accent1"/>
    <w:uiPriority w:val="1"/>
    <w:locked/>
    <w:rPr>
      <w:rFonts w:ascii="Arial" w:hAnsi="Arial"/>
      <w:sz w:val="20"/>
      <w:lang w:val="en-GB" w:eastAsia="x-none"/>
    </w:rPr>
  </w:style>
  <w:style w:type="character" w:customStyle="1" w:styleId="nfasissutil">
    <w:name w:val="Énfasis sutil"/>
    <w:uiPriority w:val="19"/>
    <w:qFormat/>
    <w:rPr>
      <w:i/>
      <w:color w:val="808080"/>
    </w:rPr>
  </w:style>
  <w:style w:type="character" w:customStyle="1" w:styleId="nfasisintenso">
    <w:name w:val="Énfasis intenso"/>
    <w:uiPriority w:val="21"/>
    <w:qFormat/>
    <w:rPr>
      <w:b/>
      <w:i/>
      <w:color w:val="4F81BD"/>
    </w:rPr>
  </w:style>
  <w:style w:type="character" w:customStyle="1" w:styleId="Referenciasutil">
    <w:name w:val="Referencia sutil"/>
    <w:uiPriority w:val="31"/>
    <w:qFormat/>
    <w:rPr>
      <w:smallCaps/>
      <w:color w:val="C0504D"/>
      <w:u w:val="single"/>
    </w:rPr>
  </w:style>
  <w:style w:type="character" w:customStyle="1" w:styleId="Referenciaintensa">
    <w:name w:val="Referencia intensa"/>
    <w:uiPriority w:val="32"/>
    <w:qFormat/>
    <w:rPr>
      <w:b/>
      <w:smallCaps/>
      <w:color w:val="C0504D"/>
      <w:spacing w:val="5"/>
      <w:u w:val="single"/>
    </w:rPr>
  </w:style>
  <w:style w:type="character" w:customStyle="1" w:styleId="Ttulodelibro">
    <w:name w:val="Título de libro"/>
    <w:uiPriority w:val="33"/>
    <w:qFormat/>
    <w:rPr>
      <w:b/>
      <w:smallCaps/>
      <w:spacing w:val="5"/>
    </w:rPr>
  </w:style>
  <w:style w:type="paragraph" w:customStyle="1" w:styleId="Encabezadodetabladecontenido">
    <w:name w:val="Encabezado de tabla de contenido"/>
    <w:basedOn w:val="Heading1"/>
    <w:next w:val="Normal"/>
    <w:uiPriority w:val="39"/>
    <w:semiHidden/>
    <w:unhideWhenUsed/>
    <w:qFormat/>
    <w:pPr>
      <w:pageBreakBefore w:val="0"/>
      <w:numPr>
        <w:numId w:val="0"/>
      </w:numPr>
      <w:pBdr>
        <w:top w:val="none" w:sz="0" w:space="0" w:color="auto"/>
      </w:pBdr>
      <w:overflowPunct/>
      <w:autoSpaceDE/>
      <w:autoSpaceDN/>
      <w:adjustRightInd/>
      <w:spacing w:before="480" w:after="0"/>
      <w:textAlignment w:val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Bibliografa">
    <w:name w:val="Bibliografía"/>
    <w:basedOn w:val="Normal"/>
    <w:next w:val="Normal"/>
    <w:uiPriority w:val="37"/>
    <w:unhideWhenUsed/>
  </w:style>
  <w:style w:type="paragraph" w:customStyle="1" w:styleId="Titulo2">
    <w:name w:val="Titulo 2"/>
    <w:basedOn w:val="BodyText"/>
  </w:style>
  <w:style w:type="paragraph" w:customStyle="1" w:styleId="Heading11">
    <w:name w:val="Heading 11"/>
    <w:uiPriority w:val="99"/>
    <w:pPr>
      <w:widowControl w:val="0"/>
      <w:autoSpaceDE w:val="0"/>
      <w:autoSpaceDN w:val="0"/>
      <w:adjustRightInd w:val="0"/>
      <w:spacing w:before="240" w:after="60"/>
    </w:pPr>
    <w:rPr>
      <w:rFonts w:ascii="Arial" w:hAnsi="Arial" w:cs="Arial"/>
      <w:b/>
      <w:bCs/>
      <w:color w:val="004080"/>
      <w:sz w:val="32"/>
      <w:szCs w:val="32"/>
      <w:u w:color="000000"/>
      <w:lang w:val="en-US" w:eastAsia="es-ES_tradnl"/>
    </w:rPr>
  </w:style>
  <w:style w:type="table" w:styleId="MediumGrid2-Accent1">
    <w:name w:val="Medium Grid 2 Accent 1"/>
    <w:basedOn w:val="TableNormal"/>
    <w:link w:val="MediumShading1-Accent1Char"/>
    <w:uiPriority w:val="1"/>
    <w:rPr>
      <w:rFonts w:ascii="Arial" w:hAnsi="Arial" w:cs="Arial"/>
      <w:lang w:val="nl-NL" w:eastAsia="nl-NL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/>
      </w:pPr>
      <w:rPr>
        <w:rFonts w:cs="Arial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Arial"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band1Vert">
      <w:rPr>
        <w:rFonts w:cs="Arial"/>
      </w:rPr>
      <w:tblPr/>
      <w:tcPr>
        <w:shd w:val="clear" w:color="auto" w:fill="D3DFEE"/>
      </w:tcPr>
    </w:tblStylePr>
    <w:tblStylePr w:type="band1Horz">
      <w:rPr>
        <w:rFonts w:cs="Arial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Arial"/>
      </w:rPr>
      <w:tblPr/>
      <w:tcPr>
        <w:tcBorders>
          <w:insideH w:val="nil"/>
          <w:insideV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72159"/>
    <w:pPr>
      <w:ind w:left="720"/>
    </w:pPr>
    <w:rPr>
      <w:rFonts w:eastAsia="SimSun" w:cs="Calibri"/>
      <w:szCs w:val="22"/>
      <w:lang w:val="en-US"/>
    </w:rPr>
  </w:style>
  <w:style w:type="paragraph" w:customStyle="1" w:styleId="TableParagraph">
    <w:name w:val="Table Paragraph"/>
    <w:basedOn w:val="Normal"/>
    <w:uiPriority w:val="1"/>
    <w:qFormat/>
    <w:rsid w:val="004D75EE"/>
    <w:pPr>
      <w:widowControl w:val="0"/>
    </w:pPr>
    <w:rPr>
      <w:rFonts w:ascii="Calibri" w:hAnsi="Calibri" w:cs="Times New Roman"/>
      <w:sz w:val="22"/>
      <w:szCs w:val="22"/>
      <w:lang w:val="en-US"/>
    </w:rPr>
  </w:style>
  <w:style w:type="paragraph" w:customStyle="1" w:styleId="TableParagraph63">
    <w:name w:val="Table Paragraph63"/>
    <w:basedOn w:val="Normal"/>
    <w:uiPriority w:val="1"/>
    <w:qFormat/>
    <w:rsid w:val="00502830"/>
    <w:pPr>
      <w:widowControl w:val="0"/>
    </w:pPr>
    <w:rPr>
      <w:rFonts w:ascii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11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206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12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2065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656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659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667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120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2066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668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0675">
          <w:marLeft w:val="10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12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683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Nederlands Normalisatie Instituut</Company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Jostein Frømyr</dc:creator>
  <cp:keywords/>
  <dc:description/>
  <cp:lastModifiedBy>Paul Simons</cp:lastModifiedBy>
  <cp:revision>92</cp:revision>
  <cp:lastPrinted>2018-04-11T08:15:00Z</cp:lastPrinted>
  <dcterms:created xsi:type="dcterms:W3CDTF">2017-12-18T16:18:00Z</dcterms:created>
  <dcterms:modified xsi:type="dcterms:W3CDTF">2024-07-26T11:46:00Z</dcterms:modified>
</cp:coreProperties>
</file>